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4AC" w:rsidRPr="001A74AC" w:rsidRDefault="001A74AC" w:rsidP="005173F0">
      <w:pPr>
        <w:spacing w:line="240" w:lineRule="auto"/>
        <w:rPr>
          <w:rFonts w:eastAsia="Times New Roman" w:cstheme="minorHAnsi"/>
          <w:b/>
          <w:bCs/>
          <w:noProof/>
          <w:color w:val="000000"/>
          <w:sz w:val="20"/>
          <w:szCs w:val="20"/>
          <w:lang w:eastAsia="es-MX"/>
        </w:rPr>
      </w:pPr>
    </w:p>
    <w:p w:rsidR="001B6A93" w:rsidRPr="001A74AC" w:rsidRDefault="001B6A93" w:rsidP="005173F0">
      <w:pPr>
        <w:spacing w:line="240" w:lineRule="auto"/>
        <w:rPr>
          <w:rFonts w:eastAsia="Times New Roman" w:cstheme="minorHAnsi"/>
          <w:b/>
          <w:bCs/>
          <w:noProof/>
          <w:color w:val="000000"/>
          <w:sz w:val="20"/>
          <w:szCs w:val="20"/>
          <w:lang w:eastAsia="es-MX"/>
        </w:rPr>
      </w:pPr>
      <w:r w:rsidRPr="001A74AC">
        <w:rPr>
          <w:rFonts w:eastAsia="Times New Roman" w:cstheme="minorHAnsi"/>
          <w:b/>
          <w:bCs/>
          <w:noProof/>
          <w:color w:val="000000"/>
          <w:sz w:val="20"/>
          <w:szCs w:val="20"/>
          <w:lang w:eastAsia="es-MX"/>
        </w:rPr>
        <w:t>El Instituto Electoral del Estado de Zacatecas,</w:t>
      </w:r>
      <w:r w:rsidRPr="001A74AC">
        <w:rPr>
          <w:rFonts w:eastAsia="Times New Roman" w:cstheme="minorHAnsi"/>
          <w:bCs/>
          <w:noProof/>
          <w:color w:val="000000"/>
          <w:sz w:val="20"/>
          <w:szCs w:val="20"/>
          <w:lang w:eastAsia="es-MX"/>
        </w:rPr>
        <w:t xml:space="preserve"> organismo público local electoral, autónomo y de carácter permanente, encargado en coordinación con el Instituto Nacional Electoral de la preparación, organización y realización de lo</w:t>
      </w:r>
      <w:r w:rsidR="00C906F2" w:rsidRPr="001A74AC">
        <w:rPr>
          <w:rFonts w:eastAsia="Times New Roman" w:cstheme="minorHAnsi"/>
          <w:bCs/>
          <w:noProof/>
          <w:color w:val="000000"/>
          <w:sz w:val="20"/>
          <w:szCs w:val="20"/>
          <w:lang w:eastAsia="es-MX"/>
        </w:rPr>
        <w:t xml:space="preserve">s procesos electorales para la elección de los integrantes a los cargos de </w:t>
      </w:r>
      <w:r w:rsidR="00C906F2" w:rsidRPr="001A74AC">
        <w:rPr>
          <w:rFonts w:eastAsia="Times New Roman" w:cstheme="minorHAnsi"/>
          <w:b/>
          <w:bCs/>
          <w:noProof/>
          <w:color w:val="000000"/>
          <w:sz w:val="20"/>
          <w:szCs w:val="20"/>
          <w:lang w:eastAsia="es-MX"/>
        </w:rPr>
        <w:t>Magistraturas del Tribunal Superior de Justicia del Estado y del Tribunal de Disciplina Judicial, así como Juezas y Jueces del Poder Judicial del Estado de Zacatecas</w:t>
      </w:r>
      <w:r w:rsidRPr="001A74AC">
        <w:rPr>
          <w:rFonts w:eastAsia="Times New Roman" w:cstheme="minorHAnsi"/>
          <w:bCs/>
          <w:noProof/>
          <w:color w:val="000000"/>
          <w:sz w:val="20"/>
          <w:szCs w:val="20"/>
          <w:lang w:eastAsia="es-MX"/>
        </w:rPr>
        <w:t xml:space="preserve">, es responsable </w:t>
      </w:r>
      <w:r w:rsidRPr="001A74AC">
        <w:rPr>
          <w:rFonts w:cstheme="minorHAnsi"/>
          <w:noProof/>
          <w:sz w:val="20"/>
          <w:szCs w:val="20"/>
        </w:rPr>
        <w:t xml:space="preserve">de proteger los datos personales que recaba en el ejercicio de sus atribuciones, por ello, </w:t>
      </w:r>
      <w:r w:rsidRPr="001A74AC">
        <w:rPr>
          <w:rFonts w:eastAsia="Times New Roman" w:cstheme="minorHAnsi"/>
          <w:bCs/>
          <w:noProof/>
          <w:color w:val="000000"/>
          <w:sz w:val="20"/>
          <w:szCs w:val="20"/>
          <w:lang w:eastAsia="es-MX"/>
        </w:rPr>
        <w:t>en cumplimiento a l</w:t>
      </w:r>
      <w:r w:rsidR="00236112" w:rsidRPr="001A74AC">
        <w:rPr>
          <w:rFonts w:eastAsia="Times New Roman" w:cstheme="minorHAnsi"/>
          <w:bCs/>
          <w:noProof/>
          <w:color w:val="000000"/>
          <w:sz w:val="20"/>
          <w:szCs w:val="20"/>
          <w:lang w:eastAsia="es-MX"/>
        </w:rPr>
        <w:t xml:space="preserve">o previsto por los artículos 20, </w:t>
      </w:r>
      <w:r w:rsidRPr="001A74AC">
        <w:rPr>
          <w:rFonts w:eastAsia="Times New Roman" w:cstheme="minorHAnsi"/>
          <w:bCs/>
          <w:noProof/>
          <w:color w:val="000000"/>
          <w:sz w:val="20"/>
          <w:szCs w:val="20"/>
          <w:lang w:eastAsia="es-MX"/>
        </w:rPr>
        <w:t>21</w:t>
      </w:r>
      <w:r w:rsidR="00236112" w:rsidRPr="001A74AC">
        <w:rPr>
          <w:rFonts w:eastAsia="Times New Roman" w:cstheme="minorHAnsi"/>
          <w:bCs/>
          <w:noProof/>
          <w:color w:val="000000"/>
          <w:sz w:val="20"/>
          <w:szCs w:val="20"/>
          <w:lang w:eastAsia="es-MX"/>
        </w:rPr>
        <w:t xml:space="preserve"> y 22</w:t>
      </w:r>
      <w:r w:rsidRPr="001A74AC">
        <w:rPr>
          <w:rFonts w:eastAsia="Times New Roman" w:cstheme="minorHAnsi"/>
          <w:bCs/>
          <w:noProof/>
          <w:color w:val="000000"/>
          <w:sz w:val="20"/>
          <w:szCs w:val="20"/>
          <w:lang w:eastAsia="es-MX"/>
        </w:rPr>
        <w:t xml:space="preserve"> de la Ley de Protección de Datos Personales en Posesión de los Sujetos Obligados del Estado de Zacatecas, da a conocer el presente </w:t>
      </w:r>
      <w:r w:rsidRPr="001A74AC">
        <w:rPr>
          <w:rFonts w:eastAsia="Times New Roman" w:cstheme="minorHAnsi"/>
          <w:b/>
          <w:bCs/>
          <w:noProof/>
          <w:color w:val="000000"/>
          <w:sz w:val="20"/>
          <w:szCs w:val="20"/>
          <w:lang w:eastAsia="es-MX"/>
        </w:rPr>
        <w:t>Aviso de Privacidad Simplificado para el Sistema “Candidatas y Candidatos Conóceles</w:t>
      </w:r>
      <w:r w:rsidR="00BF3517" w:rsidRPr="001A74AC">
        <w:rPr>
          <w:rFonts w:eastAsia="Times New Roman" w:cstheme="minorHAnsi"/>
          <w:b/>
          <w:bCs/>
          <w:noProof/>
          <w:color w:val="000000"/>
          <w:sz w:val="20"/>
          <w:szCs w:val="20"/>
          <w:lang w:eastAsia="es-MX"/>
        </w:rPr>
        <w:t>” del Proceso Electoral Extraordinario del Poder Judicial del Estado de Zacatecas 2025</w:t>
      </w:r>
    </w:p>
    <w:p w:rsidR="001B6A93" w:rsidRPr="001A74AC" w:rsidRDefault="001B6A93" w:rsidP="005173F0">
      <w:pPr>
        <w:spacing w:line="240" w:lineRule="auto"/>
        <w:rPr>
          <w:rFonts w:eastAsia="Times New Roman" w:cstheme="minorHAnsi"/>
          <w:bCs/>
          <w:noProof/>
          <w:color w:val="000000"/>
          <w:sz w:val="20"/>
          <w:szCs w:val="20"/>
          <w:lang w:eastAsia="es-MX"/>
        </w:rPr>
      </w:pPr>
    </w:p>
    <w:p w:rsidR="001B6A93" w:rsidRPr="001A74AC" w:rsidRDefault="001B6A93" w:rsidP="005173F0">
      <w:pPr>
        <w:pStyle w:val="Prrafodelista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rPr>
          <w:rFonts w:cstheme="minorHAnsi"/>
          <w:b/>
          <w:noProof/>
          <w:sz w:val="20"/>
          <w:szCs w:val="20"/>
        </w:rPr>
      </w:pPr>
      <w:r w:rsidRPr="001A74AC">
        <w:rPr>
          <w:rFonts w:cstheme="minorHAnsi"/>
          <w:b/>
          <w:noProof/>
          <w:sz w:val="20"/>
          <w:szCs w:val="20"/>
        </w:rPr>
        <w:t>La denominación del responsable</w:t>
      </w:r>
    </w:p>
    <w:p w:rsidR="001B6A93" w:rsidRPr="001A74AC" w:rsidRDefault="001B6A93" w:rsidP="005173F0">
      <w:pPr>
        <w:pStyle w:val="Prrafodelista"/>
        <w:tabs>
          <w:tab w:val="left" w:pos="426"/>
        </w:tabs>
        <w:spacing w:line="240" w:lineRule="auto"/>
        <w:ind w:left="0"/>
        <w:rPr>
          <w:rFonts w:eastAsia="Times New Roman" w:cstheme="minorHAnsi"/>
          <w:bCs/>
          <w:noProof/>
          <w:color w:val="000000"/>
          <w:sz w:val="20"/>
          <w:szCs w:val="20"/>
          <w:lang w:eastAsia="es-MX"/>
        </w:rPr>
      </w:pPr>
      <w:r w:rsidRPr="001A74AC">
        <w:rPr>
          <w:rFonts w:cstheme="minorHAnsi"/>
          <w:noProof/>
          <w:sz w:val="20"/>
          <w:szCs w:val="20"/>
        </w:rPr>
        <w:t xml:space="preserve">El Instituto Electoral del Estado de Zacatecas (IEEZ), a través de la Unidad de Transparencia, instancia responsable de </w:t>
      </w:r>
      <w:r w:rsidR="00236112" w:rsidRPr="001A74AC">
        <w:rPr>
          <w:rFonts w:cstheme="minorHAnsi"/>
          <w:noProof/>
          <w:sz w:val="20"/>
          <w:szCs w:val="20"/>
        </w:rPr>
        <w:t xml:space="preserve">coordinar </w:t>
      </w:r>
      <w:r w:rsidRPr="001A74AC">
        <w:rPr>
          <w:rFonts w:cstheme="minorHAnsi"/>
          <w:noProof/>
          <w:sz w:val="20"/>
          <w:szCs w:val="20"/>
        </w:rPr>
        <w:t>el Sistema “Candidatas y Candidatos Conóceles”, adscrita a la Presidencia.</w:t>
      </w:r>
    </w:p>
    <w:p w:rsidR="001B6A93" w:rsidRPr="001A74AC" w:rsidRDefault="001B6A93" w:rsidP="005173F0">
      <w:pPr>
        <w:pStyle w:val="Prrafodelista"/>
        <w:tabs>
          <w:tab w:val="left" w:pos="426"/>
        </w:tabs>
        <w:spacing w:line="240" w:lineRule="auto"/>
        <w:ind w:left="0"/>
        <w:rPr>
          <w:rFonts w:cstheme="minorHAnsi"/>
          <w:noProof/>
          <w:sz w:val="20"/>
          <w:szCs w:val="20"/>
        </w:rPr>
      </w:pPr>
    </w:p>
    <w:p w:rsidR="001B6A93" w:rsidRPr="001A74AC" w:rsidRDefault="001B6A93" w:rsidP="005173F0">
      <w:pPr>
        <w:pStyle w:val="Prrafodelista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rPr>
          <w:rFonts w:cstheme="minorHAnsi"/>
          <w:b/>
          <w:noProof/>
          <w:sz w:val="20"/>
          <w:szCs w:val="20"/>
        </w:rPr>
      </w:pPr>
      <w:r w:rsidRPr="001A74AC">
        <w:rPr>
          <w:rFonts w:cstheme="minorHAnsi"/>
          <w:b/>
          <w:noProof/>
          <w:sz w:val="20"/>
          <w:szCs w:val="20"/>
        </w:rPr>
        <w:t>Finalidades del tratamiento para las cuales se obtienen los datos personales, distinguiendo aquéllas que requieren el consentimiento del titular</w:t>
      </w:r>
    </w:p>
    <w:p w:rsidR="001B6A93" w:rsidRPr="001A74AC" w:rsidRDefault="001B6A93" w:rsidP="005173F0">
      <w:pPr>
        <w:tabs>
          <w:tab w:val="left" w:pos="426"/>
        </w:tabs>
        <w:spacing w:line="240" w:lineRule="auto"/>
        <w:rPr>
          <w:rFonts w:cstheme="minorHAnsi"/>
          <w:noProof/>
          <w:sz w:val="20"/>
          <w:szCs w:val="20"/>
        </w:rPr>
      </w:pPr>
    </w:p>
    <w:p w:rsidR="00236112" w:rsidRPr="001A74AC" w:rsidRDefault="00236112" w:rsidP="005173F0">
      <w:pPr>
        <w:tabs>
          <w:tab w:val="left" w:pos="426"/>
        </w:tabs>
        <w:spacing w:line="240" w:lineRule="auto"/>
        <w:rPr>
          <w:rFonts w:eastAsia="Times New Roman" w:cstheme="minorHAnsi"/>
          <w:noProof/>
          <w:sz w:val="20"/>
          <w:szCs w:val="20"/>
        </w:rPr>
      </w:pPr>
      <w:r w:rsidRPr="001A74AC">
        <w:rPr>
          <w:rFonts w:eastAsia="Times New Roman" w:cstheme="minorHAnsi"/>
          <w:noProof/>
          <w:sz w:val="20"/>
          <w:szCs w:val="20"/>
        </w:rPr>
        <w:t>La finalidad del tratamiento de los datos recabados, serán para efectos de:</w:t>
      </w:r>
    </w:p>
    <w:p w:rsidR="00236112" w:rsidRPr="001A74AC" w:rsidRDefault="00236112" w:rsidP="005173F0">
      <w:pPr>
        <w:tabs>
          <w:tab w:val="left" w:pos="426"/>
        </w:tabs>
        <w:spacing w:line="240" w:lineRule="auto"/>
        <w:rPr>
          <w:rFonts w:eastAsia="Times New Roman" w:cstheme="minorHAnsi"/>
          <w:noProof/>
          <w:sz w:val="20"/>
          <w:szCs w:val="20"/>
        </w:rPr>
      </w:pPr>
    </w:p>
    <w:p w:rsidR="00236112" w:rsidRPr="001A74AC" w:rsidRDefault="00236112" w:rsidP="005173F0">
      <w:pPr>
        <w:numPr>
          <w:ilvl w:val="0"/>
          <w:numId w:val="3"/>
        </w:numPr>
        <w:tabs>
          <w:tab w:val="left" w:pos="426"/>
        </w:tabs>
        <w:spacing w:line="240" w:lineRule="auto"/>
        <w:ind w:hanging="294"/>
        <w:contextualSpacing/>
        <w:jc w:val="left"/>
        <w:rPr>
          <w:rFonts w:eastAsia="Times New Roman" w:cstheme="minorHAnsi"/>
          <w:noProof/>
          <w:sz w:val="20"/>
          <w:szCs w:val="20"/>
        </w:rPr>
      </w:pPr>
      <w:r w:rsidRPr="001A74AC">
        <w:rPr>
          <w:rFonts w:eastAsia="Times New Roman" w:cstheme="minorHAnsi"/>
          <w:noProof/>
          <w:sz w:val="20"/>
          <w:szCs w:val="20"/>
        </w:rPr>
        <w:t>Con la difusión del Sistema Conóceles, facilitar a la ciudadanía el acceso a la información de las personas candidatas que participan dentro del Proceso Electoral Extraordinario del Poder Judicial del Estado de Zacatecas 2025.</w:t>
      </w:r>
    </w:p>
    <w:p w:rsidR="00236112" w:rsidRPr="001A74AC" w:rsidRDefault="00236112" w:rsidP="005173F0">
      <w:pPr>
        <w:numPr>
          <w:ilvl w:val="0"/>
          <w:numId w:val="3"/>
        </w:numPr>
        <w:tabs>
          <w:tab w:val="left" w:pos="426"/>
        </w:tabs>
        <w:spacing w:line="240" w:lineRule="auto"/>
        <w:ind w:hanging="294"/>
        <w:contextualSpacing/>
        <w:jc w:val="left"/>
        <w:rPr>
          <w:rFonts w:eastAsia="Times New Roman" w:cstheme="minorHAnsi"/>
          <w:noProof/>
          <w:sz w:val="20"/>
          <w:szCs w:val="20"/>
        </w:rPr>
      </w:pPr>
      <w:r w:rsidRPr="001A74AC">
        <w:rPr>
          <w:rFonts w:eastAsia="Times New Roman" w:cstheme="minorHAnsi"/>
          <w:noProof/>
          <w:sz w:val="20"/>
          <w:szCs w:val="20"/>
        </w:rPr>
        <w:t>Maximizar la transparencia en la difusión de las candidaturas, facilitar la participación de la ciudadanía en la emisión del voto informado y razonado, a efecto de optimizar su toma de decisiones.</w:t>
      </w:r>
    </w:p>
    <w:p w:rsidR="00236112" w:rsidRPr="001A74AC" w:rsidRDefault="00236112" w:rsidP="005173F0">
      <w:pPr>
        <w:numPr>
          <w:ilvl w:val="0"/>
          <w:numId w:val="3"/>
        </w:numPr>
        <w:tabs>
          <w:tab w:val="left" w:pos="426"/>
        </w:tabs>
        <w:spacing w:line="240" w:lineRule="auto"/>
        <w:ind w:hanging="294"/>
        <w:contextualSpacing/>
        <w:jc w:val="left"/>
        <w:rPr>
          <w:rFonts w:eastAsia="Times New Roman" w:cstheme="minorHAnsi"/>
          <w:noProof/>
          <w:sz w:val="20"/>
          <w:szCs w:val="20"/>
        </w:rPr>
      </w:pPr>
      <w:r w:rsidRPr="001A74AC">
        <w:rPr>
          <w:rFonts w:eastAsia="Times New Roman" w:cstheme="minorHAnsi"/>
          <w:noProof/>
          <w:sz w:val="20"/>
          <w:szCs w:val="20"/>
        </w:rPr>
        <w:t>La autoridad administrativa electoral local cuente con información que permita la elaboración de informes y estadística.</w:t>
      </w:r>
    </w:p>
    <w:p w:rsidR="00BE2102" w:rsidRPr="001A74AC" w:rsidRDefault="00BE2102" w:rsidP="005173F0">
      <w:pPr>
        <w:pStyle w:val="Prrafodelista"/>
        <w:tabs>
          <w:tab w:val="left" w:pos="426"/>
        </w:tabs>
        <w:spacing w:line="240" w:lineRule="auto"/>
        <w:ind w:left="0"/>
        <w:rPr>
          <w:rFonts w:cstheme="minorHAnsi"/>
          <w:noProof/>
          <w:sz w:val="20"/>
          <w:szCs w:val="20"/>
        </w:rPr>
      </w:pPr>
    </w:p>
    <w:p w:rsidR="001B6A93" w:rsidRPr="001A74AC" w:rsidRDefault="001B6A93" w:rsidP="005173F0">
      <w:pPr>
        <w:pStyle w:val="Prrafodelista"/>
        <w:numPr>
          <w:ilvl w:val="0"/>
          <w:numId w:val="1"/>
        </w:numPr>
        <w:tabs>
          <w:tab w:val="left" w:pos="426"/>
        </w:tabs>
        <w:spacing w:line="240" w:lineRule="auto"/>
        <w:ind w:left="426" w:hanging="426"/>
        <w:rPr>
          <w:rFonts w:cstheme="minorHAnsi"/>
          <w:b/>
          <w:noProof/>
          <w:sz w:val="20"/>
          <w:szCs w:val="20"/>
        </w:rPr>
      </w:pPr>
      <w:r w:rsidRPr="001A74AC">
        <w:rPr>
          <w:rFonts w:cstheme="minorHAnsi"/>
          <w:b/>
          <w:noProof/>
          <w:sz w:val="20"/>
          <w:szCs w:val="20"/>
        </w:rPr>
        <w:t>Cuando se realicen transferencias de datos personales que requieran consentimiento</w:t>
      </w:r>
    </w:p>
    <w:p w:rsidR="00A85C3F" w:rsidRPr="001A74AC" w:rsidRDefault="001B6A93" w:rsidP="005173F0">
      <w:pPr>
        <w:tabs>
          <w:tab w:val="left" w:pos="426"/>
        </w:tabs>
        <w:spacing w:line="240" w:lineRule="auto"/>
        <w:rPr>
          <w:rFonts w:eastAsia="Times New Roman" w:cstheme="minorHAnsi"/>
          <w:noProof/>
          <w:color w:val="000000"/>
          <w:sz w:val="20"/>
          <w:szCs w:val="20"/>
          <w:lang w:eastAsia="es-MX"/>
        </w:rPr>
      </w:pPr>
      <w:r w:rsidRPr="001A74AC">
        <w:rPr>
          <w:rFonts w:cstheme="minorHAnsi"/>
          <w:noProof/>
          <w:sz w:val="20"/>
          <w:szCs w:val="20"/>
        </w:rPr>
        <w:t>Los datos personales recabados, serán utilizados únicamente para la finalidad para la cual fueron entregados, sin que en ningún momento pue</w:t>
      </w:r>
      <w:r w:rsidR="00A85C3F" w:rsidRPr="001A74AC">
        <w:rPr>
          <w:rFonts w:cstheme="minorHAnsi"/>
          <w:noProof/>
          <w:sz w:val="20"/>
          <w:szCs w:val="20"/>
        </w:rPr>
        <w:t xml:space="preserve">dan ser transferidos a terceros, </w:t>
      </w:r>
      <w:r w:rsidR="00A85C3F" w:rsidRPr="001A74AC">
        <w:rPr>
          <w:rFonts w:eastAsia="Times New Roman" w:cstheme="minorHAnsi"/>
          <w:noProof/>
          <w:color w:val="000000"/>
          <w:sz w:val="20"/>
          <w:szCs w:val="20"/>
          <w:lang w:eastAsia="es-MX"/>
        </w:rPr>
        <w:t>salvo aquéllos que sean necesarios para atender requerimientos de información de una autoridad competente, que esté debidamente fundado y motivado, y previstos por el artículo 70 de la Ley de Datos Personales.</w:t>
      </w:r>
    </w:p>
    <w:p w:rsidR="001B6A93" w:rsidRPr="001A74AC" w:rsidRDefault="001B6A93" w:rsidP="005173F0">
      <w:pPr>
        <w:pStyle w:val="Prrafodelista"/>
        <w:tabs>
          <w:tab w:val="left" w:pos="426"/>
        </w:tabs>
        <w:spacing w:line="240" w:lineRule="auto"/>
        <w:ind w:left="426"/>
        <w:rPr>
          <w:rFonts w:cstheme="minorHAnsi"/>
          <w:noProof/>
          <w:sz w:val="20"/>
          <w:szCs w:val="20"/>
        </w:rPr>
      </w:pPr>
    </w:p>
    <w:p w:rsidR="001B6A93" w:rsidRPr="001A74AC" w:rsidRDefault="001B6A93" w:rsidP="005173F0">
      <w:pPr>
        <w:pStyle w:val="Prrafodelista"/>
        <w:numPr>
          <w:ilvl w:val="0"/>
          <w:numId w:val="1"/>
        </w:numPr>
        <w:tabs>
          <w:tab w:val="left" w:pos="426"/>
        </w:tabs>
        <w:spacing w:line="240" w:lineRule="auto"/>
        <w:ind w:left="426" w:hanging="426"/>
        <w:rPr>
          <w:rFonts w:cstheme="minorHAnsi"/>
          <w:b/>
          <w:noProof/>
          <w:sz w:val="20"/>
          <w:szCs w:val="20"/>
        </w:rPr>
      </w:pPr>
      <w:r w:rsidRPr="001A74AC">
        <w:rPr>
          <w:rFonts w:cstheme="minorHAnsi"/>
          <w:b/>
          <w:noProof/>
          <w:sz w:val="20"/>
          <w:szCs w:val="20"/>
        </w:rPr>
        <w:t xml:space="preserve">Las autoridades, poderes, entidades, órganos y organismos gubernamentales de los tres órdenes de gobierno y las personas físicas o morales a las que se transfieren los datos personales </w:t>
      </w:r>
    </w:p>
    <w:p w:rsidR="001B6A93" w:rsidRPr="001A74AC" w:rsidRDefault="001B6A93" w:rsidP="005173F0">
      <w:pPr>
        <w:pStyle w:val="Prrafodelista"/>
        <w:tabs>
          <w:tab w:val="left" w:pos="426"/>
        </w:tabs>
        <w:spacing w:line="240" w:lineRule="auto"/>
        <w:ind w:left="426" w:hanging="426"/>
        <w:rPr>
          <w:rFonts w:eastAsia="Times New Roman" w:cstheme="minorHAnsi"/>
          <w:noProof/>
          <w:color w:val="000000"/>
          <w:sz w:val="20"/>
          <w:szCs w:val="20"/>
          <w:lang w:eastAsia="es-MX"/>
        </w:rPr>
      </w:pPr>
      <w:r w:rsidRPr="001A74AC">
        <w:rPr>
          <w:rFonts w:eastAsia="Times New Roman" w:cstheme="minorHAnsi"/>
          <w:noProof/>
          <w:color w:val="000000"/>
          <w:sz w:val="20"/>
          <w:szCs w:val="20"/>
          <w:lang w:eastAsia="es-MX"/>
        </w:rPr>
        <w:t>No se transfieren datos</w:t>
      </w:r>
    </w:p>
    <w:p w:rsidR="00BE2102" w:rsidRPr="001A74AC" w:rsidRDefault="00BE2102" w:rsidP="005173F0">
      <w:pPr>
        <w:pStyle w:val="Prrafodelista"/>
        <w:tabs>
          <w:tab w:val="left" w:pos="426"/>
        </w:tabs>
        <w:spacing w:line="240" w:lineRule="auto"/>
        <w:ind w:left="426" w:hanging="426"/>
        <w:rPr>
          <w:rFonts w:cstheme="minorHAnsi"/>
          <w:b/>
          <w:noProof/>
          <w:sz w:val="20"/>
          <w:szCs w:val="20"/>
        </w:rPr>
      </w:pPr>
    </w:p>
    <w:p w:rsidR="001B6A93" w:rsidRPr="001A74AC" w:rsidRDefault="001B6A93" w:rsidP="005173F0">
      <w:pPr>
        <w:pStyle w:val="Prrafodelista"/>
        <w:numPr>
          <w:ilvl w:val="0"/>
          <w:numId w:val="1"/>
        </w:numPr>
        <w:tabs>
          <w:tab w:val="left" w:pos="426"/>
        </w:tabs>
        <w:spacing w:line="240" w:lineRule="auto"/>
        <w:ind w:left="426" w:hanging="426"/>
        <w:rPr>
          <w:rFonts w:cstheme="minorHAnsi"/>
          <w:b/>
          <w:noProof/>
          <w:sz w:val="20"/>
          <w:szCs w:val="20"/>
        </w:rPr>
      </w:pPr>
      <w:r w:rsidRPr="001A74AC">
        <w:rPr>
          <w:rFonts w:cstheme="minorHAnsi"/>
          <w:b/>
          <w:noProof/>
          <w:sz w:val="20"/>
          <w:szCs w:val="20"/>
        </w:rPr>
        <w:t>Las finalidades de estas transferencias</w:t>
      </w:r>
    </w:p>
    <w:p w:rsidR="001B6A93" w:rsidRPr="001A74AC" w:rsidRDefault="001B6A93" w:rsidP="005173F0">
      <w:pPr>
        <w:pStyle w:val="Prrafodelista"/>
        <w:tabs>
          <w:tab w:val="left" w:pos="426"/>
        </w:tabs>
        <w:spacing w:line="240" w:lineRule="auto"/>
        <w:ind w:left="426" w:hanging="426"/>
        <w:rPr>
          <w:rFonts w:cstheme="minorHAnsi"/>
          <w:b/>
          <w:noProof/>
          <w:sz w:val="20"/>
          <w:szCs w:val="20"/>
        </w:rPr>
      </w:pPr>
      <w:r w:rsidRPr="001A74AC">
        <w:rPr>
          <w:rFonts w:eastAsia="Times New Roman" w:cstheme="minorHAnsi"/>
          <w:noProof/>
          <w:color w:val="000000"/>
          <w:sz w:val="20"/>
          <w:szCs w:val="20"/>
          <w:lang w:eastAsia="es-MX"/>
        </w:rPr>
        <w:t>No se transfieren datos.</w:t>
      </w:r>
    </w:p>
    <w:p w:rsidR="001B6A93" w:rsidRPr="001A74AC" w:rsidRDefault="001B6A93" w:rsidP="005173F0">
      <w:pPr>
        <w:pStyle w:val="Prrafodelista"/>
        <w:tabs>
          <w:tab w:val="left" w:pos="426"/>
        </w:tabs>
        <w:spacing w:line="240" w:lineRule="auto"/>
        <w:ind w:left="0"/>
        <w:rPr>
          <w:rFonts w:eastAsia="Times New Roman" w:cstheme="minorHAnsi"/>
          <w:noProof/>
          <w:color w:val="000000"/>
          <w:sz w:val="20"/>
          <w:szCs w:val="20"/>
          <w:lang w:eastAsia="es-MX"/>
        </w:rPr>
      </w:pPr>
    </w:p>
    <w:p w:rsidR="001B6A93" w:rsidRPr="001A74AC" w:rsidRDefault="001B6A93" w:rsidP="005173F0">
      <w:pPr>
        <w:pStyle w:val="Prrafodelista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rPr>
          <w:rFonts w:eastAsia="Times New Roman" w:cstheme="minorHAnsi"/>
          <w:noProof/>
          <w:color w:val="000000"/>
          <w:sz w:val="20"/>
          <w:szCs w:val="20"/>
          <w:lang w:eastAsia="es-MX"/>
        </w:rPr>
      </w:pPr>
      <w:r w:rsidRPr="001A74AC">
        <w:rPr>
          <w:rFonts w:cstheme="minorHAnsi"/>
          <w:b/>
          <w:noProof/>
          <w:sz w:val="20"/>
          <w:szCs w:val="20"/>
        </w:rPr>
        <w:t>Los mecanismos y medios disponibles para que el titular, en su caso, pueda manifestar su negativa para el tratamiento de sus datos personales para finalidades y transferencias de datos personales que requieren el consentimiento del titular</w:t>
      </w:r>
      <w:r w:rsidRPr="001A74AC">
        <w:rPr>
          <w:rFonts w:cstheme="minorHAnsi"/>
          <w:noProof/>
          <w:sz w:val="20"/>
          <w:szCs w:val="20"/>
        </w:rPr>
        <w:t>.</w:t>
      </w:r>
    </w:p>
    <w:p w:rsidR="001B6A93" w:rsidRPr="001A74AC" w:rsidRDefault="001B6A93" w:rsidP="005173F0">
      <w:pPr>
        <w:tabs>
          <w:tab w:val="left" w:pos="426"/>
        </w:tabs>
        <w:spacing w:line="240" w:lineRule="auto"/>
        <w:rPr>
          <w:rFonts w:cstheme="minorHAnsi"/>
          <w:noProof/>
          <w:sz w:val="20"/>
          <w:szCs w:val="20"/>
        </w:rPr>
      </w:pPr>
      <w:r w:rsidRPr="001A74AC">
        <w:rPr>
          <w:rFonts w:cstheme="minorHAnsi"/>
          <w:noProof/>
          <w:sz w:val="20"/>
          <w:szCs w:val="20"/>
        </w:rPr>
        <w:lastRenderedPageBreak/>
        <w:t xml:space="preserve">El IEEZ informa que podrá oponerse al tratamiento de sus datos personales, ante la Unidad de Transparencia del IEEZ de manera presencial, mediante escrito libre, en el correo electrónico </w:t>
      </w:r>
      <w:hyperlink r:id="rId8" w:history="1">
        <w:r w:rsidRPr="001A74AC">
          <w:rPr>
            <w:rStyle w:val="Hipervnculo"/>
            <w:rFonts w:cstheme="minorHAnsi"/>
            <w:noProof/>
            <w:sz w:val="20"/>
            <w:szCs w:val="20"/>
          </w:rPr>
          <w:t>transparencia@ieez.org.mx</w:t>
        </w:r>
      </w:hyperlink>
      <w:r w:rsidRPr="001A74AC">
        <w:rPr>
          <w:rFonts w:cstheme="minorHAnsi"/>
          <w:noProof/>
          <w:sz w:val="20"/>
          <w:szCs w:val="20"/>
        </w:rPr>
        <w:t xml:space="preserve">, para lo anterior, podrá hacer uso del formato de solicitud para ejercer </w:t>
      </w:r>
      <w:r w:rsidR="00EA451D" w:rsidRPr="001A74AC">
        <w:rPr>
          <w:rFonts w:cstheme="minorHAnsi"/>
          <w:noProof/>
          <w:sz w:val="20"/>
          <w:szCs w:val="20"/>
        </w:rPr>
        <w:t>sus derechos ARCOP,</w:t>
      </w:r>
      <w:r w:rsidRPr="001A74AC">
        <w:rPr>
          <w:rFonts w:cstheme="minorHAnsi"/>
          <w:noProof/>
          <w:sz w:val="20"/>
          <w:szCs w:val="20"/>
        </w:rPr>
        <w:t xml:space="preserve"> disponible en la siguiente liga:</w:t>
      </w:r>
      <w:r w:rsidR="001A74AC" w:rsidRPr="001A74AC">
        <w:rPr>
          <w:rFonts w:cstheme="minorHAnsi"/>
          <w:noProof/>
          <w:sz w:val="20"/>
          <w:szCs w:val="20"/>
        </w:rPr>
        <w:t xml:space="preserve"> </w:t>
      </w:r>
      <w:hyperlink r:id="rId9" w:history="1">
        <w:r w:rsidRPr="001A74AC">
          <w:rPr>
            <w:rFonts w:eastAsiaTheme="minorEastAsia" w:cstheme="minorHAnsi"/>
            <w:noProof/>
            <w:color w:val="0000FF" w:themeColor="hyperlink"/>
            <w:sz w:val="20"/>
            <w:szCs w:val="20"/>
            <w:lang w:eastAsia="es-MX"/>
          </w:rPr>
          <w:t>https://www.ieez.org.mx/Tr/ieez/UT/UT_2023/ARCOP/Formato_Solicitud_D_Personales_2023_UT.pdf</w:t>
        </w:r>
      </w:hyperlink>
      <w:r w:rsidR="00942D02" w:rsidRPr="001A74AC">
        <w:rPr>
          <w:rFonts w:eastAsiaTheme="minorEastAsia" w:cstheme="minorHAnsi"/>
          <w:noProof/>
          <w:color w:val="0000FF" w:themeColor="hyperlink"/>
          <w:sz w:val="20"/>
          <w:szCs w:val="20"/>
          <w:lang w:eastAsia="es-MX"/>
        </w:rPr>
        <w:t xml:space="preserve"> </w:t>
      </w:r>
      <w:r w:rsidRPr="001A74AC">
        <w:rPr>
          <w:rFonts w:cstheme="minorHAnsi"/>
          <w:noProof/>
          <w:color w:val="000000" w:themeColor="text1"/>
          <w:sz w:val="20"/>
          <w:szCs w:val="20"/>
        </w:rPr>
        <w:t xml:space="preserve">o </w:t>
      </w:r>
      <w:r w:rsidR="00C906F2" w:rsidRPr="001A74AC">
        <w:rPr>
          <w:rFonts w:cstheme="minorHAnsi"/>
          <w:noProof/>
          <w:color w:val="000000" w:themeColor="text1"/>
          <w:sz w:val="20"/>
          <w:szCs w:val="20"/>
        </w:rPr>
        <w:t>a</w:t>
      </w:r>
      <w:r w:rsidR="00C906F2" w:rsidRPr="001A74AC">
        <w:rPr>
          <w:rFonts w:cstheme="minorHAnsi"/>
          <w:noProof/>
          <w:sz w:val="20"/>
          <w:szCs w:val="20"/>
        </w:rPr>
        <w:t xml:space="preserve"> través</w:t>
      </w:r>
      <w:r w:rsidRPr="001A74AC">
        <w:rPr>
          <w:rFonts w:cstheme="minorHAnsi"/>
          <w:noProof/>
          <w:sz w:val="20"/>
          <w:szCs w:val="20"/>
        </w:rPr>
        <w:t xml:space="preserve">, de la Plataforma Nacional de Transparencia en la página: </w:t>
      </w:r>
      <w:hyperlink r:id="rId10" w:history="1">
        <w:r w:rsidR="00EA451D" w:rsidRPr="001A74AC">
          <w:rPr>
            <w:rStyle w:val="Hipervnculo"/>
            <w:rFonts w:cstheme="minorHAnsi"/>
            <w:noProof/>
            <w:sz w:val="20"/>
            <w:szCs w:val="20"/>
          </w:rPr>
          <w:t>https://www.plataformadetransparencia.org.mx/Inicio</w:t>
        </w:r>
      </w:hyperlink>
    </w:p>
    <w:p w:rsidR="00941009" w:rsidRPr="001A74AC" w:rsidRDefault="00941009" w:rsidP="005173F0">
      <w:pPr>
        <w:tabs>
          <w:tab w:val="left" w:pos="426"/>
        </w:tabs>
        <w:spacing w:line="240" w:lineRule="auto"/>
        <w:rPr>
          <w:rStyle w:val="Hipervnculo"/>
          <w:rFonts w:cstheme="minorHAnsi"/>
          <w:noProof/>
          <w:color w:val="auto"/>
          <w:sz w:val="20"/>
          <w:szCs w:val="20"/>
          <w:u w:val="none"/>
        </w:rPr>
      </w:pPr>
    </w:p>
    <w:p w:rsidR="001B6A93" w:rsidRPr="001A74AC" w:rsidRDefault="001B6A93" w:rsidP="005173F0">
      <w:pPr>
        <w:tabs>
          <w:tab w:val="left" w:pos="426"/>
        </w:tabs>
        <w:spacing w:line="240" w:lineRule="auto"/>
        <w:rPr>
          <w:rFonts w:cstheme="minorHAnsi"/>
          <w:noProof/>
          <w:sz w:val="20"/>
          <w:szCs w:val="20"/>
        </w:rPr>
      </w:pPr>
      <w:r w:rsidRPr="001A74AC">
        <w:rPr>
          <w:rFonts w:cstheme="minorHAnsi"/>
          <w:noProof/>
          <w:sz w:val="20"/>
          <w:szCs w:val="20"/>
        </w:rPr>
        <w:t>Contra la negativa de dar trámite a la solicitud o por falta de respuesta, procederá el recurso de revisión ante la Unidad de Transparencia del IEEZ o el Instituto Zacatecano de Transparencia, Acceso a la Información y Protección de Datos Personales, dentro de un plazo que no podrá exceder de 15 días contados a partir del siguiente a la fecha de la notificación de la respuesta o bien que haya vencido el plazo para dar respuesta.</w:t>
      </w:r>
    </w:p>
    <w:p w:rsidR="00A60129" w:rsidRPr="001A74AC" w:rsidRDefault="00A60129" w:rsidP="005173F0">
      <w:pPr>
        <w:tabs>
          <w:tab w:val="left" w:pos="426"/>
        </w:tabs>
        <w:spacing w:line="240" w:lineRule="auto"/>
        <w:rPr>
          <w:rFonts w:cstheme="minorHAnsi"/>
          <w:noProof/>
          <w:sz w:val="20"/>
          <w:szCs w:val="20"/>
        </w:rPr>
      </w:pPr>
    </w:p>
    <w:p w:rsidR="001B6A93" w:rsidRPr="001A74AC" w:rsidRDefault="001B6A93" w:rsidP="005173F0">
      <w:pPr>
        <w:pStyle w:val="Prrafodelista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rPr>
          <w:rFonts w:eastAsia="Times New Roman" w:cstheme="minorHAnsi"/>
          <w:noProof/>
          <w:color w:val="000000"/>
          <w:sz w:val="20"/>
          <w:szCs w:val="20"/>
          <w:lang w:eastAsia="es-MX"/>
        </w:rPr>
      </w:pPr>
      <w:r w:rsidRPr="001A74AC">
        <w:rPr>
          <w:rFonts w:cstheme="minorHAnsi"/>
          <w:b/>
          <w:noProof/>
          <w:sz w:val="20"/>
          <w:szCs w:val="20"/>
        </w:rPr>
        <w:t>El sitio donde se podrá consultar el aviso de privacidad integral</w:t>
      </w:r>
    </w:p>
    <w:p w:rsidR="00585BF5" w:rsidRDefault="001B6A93" w:rsidP="005173F0">
      <w:pPr>
        <w:spacing w:line="240" w:lineRule="auto"/>
        <w:rPr>
          <w:rFonts w:eastAsia="Times New Roman" w:cstheme="minorHAnsi"/>
          <w:noProof/>
          <w:color w:val="0000FF"/>
          <w:sz w:val="20"/>
          <w:szCs w:val="20"/>
          <w:u w:val="single"/>
        </w:rPr>
      </w:pPr>
      <w:r w:rsidRPr="001A74AC">
        <w:rPr>
          <w:rFonts w:eastAsia="Times New Roman" w:cstheme="minorHAnsi"/>
          <w:noProof/>
          <w:color w:val="000000"/>
          <w:sz w:val="20"/>
          <w:szCs w:val="20"/>
          <w:lang w:eastAsia="es-MX"/>
        </w:rPr>
        <w:t xml:space="preserve">El aviso de privacidad integral, </w:t>
      </w:r>
      <w:r w:rsidRPr="001A74AC">
        <w:rPr>
          <w:rFonts w:cstheme="minorHAnsi"/>
          <w:noProof/>
          <w:sz w:val="20"/>
          <w:szCs w:val="20"/>
        </w:rPr>
        <w:t>así como c</w:t>
      </w:r>
      <w:r w:rsidRPr="001A74AC">
        <w:rPr>
          <w:rFonts w:eastAsia="Times New Roman" w:cstheme="minorHAnsi"/>
          <w:noProof/>
          <w:color w:val="000000"/>
          <w:sz w:val="20"/>
          <w:szCs w:val="20"/>
          <w:lang w:eastAsia="es-MX"/>
        </w:rPr>
        <w:t xml:space="preserve">ualquier cambio que se realice al mismo podrá consultarse en la página de internet </w:t>
      </w:r>
      <w:r w:rsidRPr="001A74AC">
        <w:rPr>
          <w:rFonts w:eastAsia="Times New Roman" w:cstheme="minorHAnsi"/>
          <w:noProof/>
          <w:sz w:val="20"/>
          <w:szCs w:val="20"/>
          <w:lang w:eastAsia="es-MX"/>
        </w:rPr>
        <w:t xml:space="preserve">del IEEZ: </w:t>
      </w:r>
      <w:hyperlink r:id="rId11" w:history="1">
        <w:r w:rsidRPr="001A74AC">
          <w:rPr>
            <w:rStyle w:val="Hipervnculo"/>
            <w:rFonts w:eastAsia="Times New Roman" w:cstheme="minorHAnsi"/>
            <w:noProof/>
            <w:sz w:val="20"/>
            <w:szCs w:val="20"/>
            <w:lang w:eastAsia="es-MX"/>
          </w:rPr>
          <w:t>https://www.ieez.org.mx</w:t>
        </w:r>
      </w:hyperlink>
      <w:r w:rsidRPr="001A74AC">
        <w:rPr>
          <w:rFonts w:cstheme="minorHAnsi"/>
          <w:noProof/>
          <w:sz w:val="20"/>
          <w:szCs w:val="20"/>
        </w:rPr>
        <w:t xml:space="preserve"> en </w:t>
      </w:r>
      <w:r w:rsidRPr="001A74AC">
        <w:rPr>
          <w:rFonts w:cstheme="minorHAnsi"/>
          <w:b/>
          <w:noProof/>
          <w:sz w:val="20"/>
          <w:szCs w:val="20"/>
        </w:rPr>
        <w:t>Avisos de Privacidad</w:t>
      </w:r>
      <w:r w:rsidRPr="001A74AC">
        <w:rPr>
          <w:rFonts w:cstheme="minorHAnsi"/>
          <w:noProof/>
          <w:sz w:val="20"/>
          <w:szCs w:val="20"/>
        </w:rPr>
        <w:t xml:space="preserve">, o directamente en la liga </w:t>
      </w:r>
      <w:hyperlink r:id="rId12" w:history="1">
        <w:r w:rsidR="00EA451D" w:rsidRPr="001A74AC">
          <w:rPr>
            <w:rFonts w:eastAsia="Times New Roman" w:cstheme="minorHAnsi"/>
            <w:noProof/>
            <w:color w:val="0000FF"/>
            <w:sz w:val="20"/>
            <w:szCs w:val="20"/>
            <w:u w:val="single"/>
          </w:rPr>
          <w:t>https://ieez.org.mx/Tr/ieez/Avisos_de_Privacidad_2024.html</w:t>
        </w:r>
      </w:hyperlink>
    </w:p>
    <w:p w:rsidR="000F7EBF" w:rsidRDefault="000F7EBF" w:rsidP="005173F0">
      <w:pPr>
        <w:spacing w:line="240" w:lineRule="auto"/>
        <w:rPr>
          <w:rFonts w:eastAsia="Times New Roman" w:cstheme="minorHAnsi"/>
          <w:noProof/>
          <w:color w:val="0000FF"/>
          <w:sz w:val="20"/>
          <w:szCs w:val="20"/>
          <w:u w:val="single"/>
        </w:rPr>
      </w:pPr>
    </w:p>
    <w:p w:rsidR="000F7EBF" w:rsidRDefault="000F7EBF" w:rsidP="005173F0">
      <w:pPr>
        <w:spacing w:line="240" w:lineRule="auto"/>
        <w:rPr>
          <w:rFonts w:eastAsia="Times New Roman" w:cstheme="minorHAnsi"/>
          <w:noProof/>
          <w:color w:val="0000FF"/>
          <w:sz w:val="20"/>
          <w:szCs w:val="20"/>
          <w:u w:val="single"/>
        </w:rPr>
      </w:pPr>
    </w:p>
    <w:p w:rsidR="000F7EBF" w:rsidRDefault="000F7EBF" w:rsidP="005173F0">
      <w:pPr>
        <w:spacing w:line="240" w:lineRule="auto"/>
        <w:rPr>
          <w:rFonts w:eastAsia="Times New Roman" w:cstheme="minorHAnsi"/>
          <w:noProof/>
          <w:color w:val="0000FF"/>
          <w:sz w:val="20"/>
          <w:szCs w:val="20"/>
          <w:u w:val="single"/>
        </w:rPr>
      </w:pPr>
    </w:p>
    <w:p w:rsidR="000F7EBF" w:rsidRDefault="000F7EBF" w:rsidP="005173F0">
      <w:pPr>
        <w:spacing w:line="240" w:lineRule="auto"/>
        <w:rPr>
          <w:rFonts w:eastAsia="Times New Roman" w:cstheme="minorHAnsi"/>
          <w:noProof/>
          <w:color w:val="0000FF"/>
          <w:sz w:val="20"/>
          <w:szCs w:val="20"/>
          <w:u w:val="single"/>
        </w:rPr>
      </w:pPr>
    </w:p>
    <w:p w:rsidR="000F7EBF" w:rsidRDefault="000F7EBF" w:rsidP="000F7EBF">
      <w:pPr>
        <w:pStyle w:val="Prrafodelista"/>
        <w:ind w:left="567"/>
        <w:jc w:val="right"/>
        <w:rPr>
          <w:rFonts w:cstheme="minorHAnsi"/>
          <w:color w:val="000000"/>
          <w:lang w:eastAsia="es-MX"/>
        </w:rPr>
      </w:pPr>
      <w:r>
        <w:rPr>
          <w:rFonts w:cstheme="minorHAnsi"/>
          <w:color w:val="000000"/>
          <w:lang w:eastAsia="es-MX"/>
        </w:rPr>
        <w:t>Actualización marzo de 2025</w:t>
      </w:r>
    </w:p>
    <w:p w:rsidR="000F7EBF" w:rsidRPr="001A74AC" w:rsidRDefault="000F7EBF" w:rsidP="005173F0">
      <w:pPr>
        <w:spacing w:line="240" w:lineRule="auto"/>
        <w:rPr>
          <w:rFonts w:eastAsia="Times New Roman" w:cstheme="minorHAnsi"/>
          <w:noProof/>
          <w:color w:val="0000FF"/>
          <w:sz w:val="20"/>
          <w:szCs w:val="20"/>
          <w:u w:val="single"/>
        </w:rPr>
      </w:pPr>
      <w:bookmarkStart w:id="0" w:name="_GoBack"/>
      <w:bookmarkEnd w:id="0"/>
    </w:p>
    <w:sectPr w:rsidR="000F7EBF" w:rsidRPr="001A74AC" w:rsidSect="005173F0">
      <w:headerReference w:type="default" r:id="rId13"/>
      <w:footerReference w:type="default" r:id="rId14"/>
      <w:pgSz w:w="12240" w:h="15840" w:code="1"/>
      <w:pgMar w:top="2268" w:right="1467" w:bottom="1843" w:left="1418" w:header="709" w:footer="7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0C5" w:rsidRDefault="00ED10C5" w:rsidP="001B6A93">
      <w:pPr>
        <w:spacing w:line="240" w:lineRule="auto"/>
      </w:pPr>
      <w:r>
        <w:separator/>
      </w:r>
    </w:p>
  </w:endnote>
  <w:endnote w:type="continuationSeparator" w:id="0">
    <w:p w:rsidR="00ED10C5" w:rsidRDefault="00ED10C5" w:rsidP="001B6A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067047"/>
      <w:docPartObj>
        <w:docPartGallery w:val="Page Numbers (Bottom of Page)"/>
        <w:docPartUnique/>
      </w:docPartObj>
    </w:sdtPr>
    <w:sdtEndPr>
      <w:rPr>
        <w:b/>
        <w:sz w:val="24"/>
        <w:szCs w:val="24"/>
      </w:rPr>
    </w:sdtEndPr>
    <w:sdtContent>
      <w:p w:rsidR="00BF3517" w:rsidRDefault="00BF3517">
        <w:pPr>
          <w:pStyle w:val="Piedepgina"/>
          <w:jc w:val="right"/>
        </w:pPr>
        <w:r>
          <w:rPr>
            <w:noProof/>
            <w:lang w:eastAsia="es-MX"/>
          </w:rPr>
          <w:drawing>
            <wp:anchor distT="0" distB="0" distL="114300" distR="114300" simplePos="0" relativeHeight="251662336" behindDoc="1" locked="0" layoutInCell="1" allowOverlap="1" wp14:anchorId="21617C80" wp14:editId="33F20401">
              <wp:simplePos x="0" y="0"/>
              <wp:positionH relativeFrom="column">
                <wp:posOffset>-593090</wp:posOffset>
              </wp:positionH>
              <wp:positionV relativeFrom="paragraph">
                <wp:posOffset>258874</wp:posOffset>
              </wp:positionV>
              <wp:extent cx="7157720" cy="623570"/>
              <wp:effectExtent l="0" t="0" r="0" b="0"/>
              <wp:wrapNone/>
              <wp:docPr id="17" name="Imagen 1" descr="membre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membret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157720" cy="62357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BF3517" w:rsidRDefault="00870118" w:rsidP="00BF3517">
        <w:pPr>
          <w:pStyle w:val="Piedepgina"/>
          <w:jc w:val="right"/>
          <w:rPr>
            <w:b/>
            <w:sz w:val="24"/>
            <w:szCs w:val="24"/>
          </w:rPr>
        </w:pPr>
        <w:r>
          <w:rPr>
            <w:b/>
            <w:sz w:val="24"/>
            <w:szCs w:val="24"/>
          </w:rPr>
          <w:fldChar w:fldCharType="begin"/>
        </w:r>
        <w:r w:rsidR="00C906F2">
          <w:rPr>
            <w:b/>
          </w:rPr>
          <w:instrText>PAGE</w:instrText>
        </w:r>
        <w:r>
          <w:rPr>
            <w:b/>
            <w:sz w:val="24"/>
            <w:szCs w:val="24"/>
          </w:rPr>
          <w:fldChar w:fldCharType="separate"/>
        </w:r>
        <w:r w:rsidR="000F7EBF">
          <w:rPr>
            <w:b/>
            <w:noProof/>
          </w:rPr>
          <w:t>1</w:t>
        </w:r>
        <w:r>
          <w:rPr>
            <w:b/>
            <w:sz w:val="24"/>
            <w:szCs w:val="24"/>
          </w:rPr>
          <w:fldChar w:fldCharType="end"/>
        </w:r>
        <w:r w:rsidR="00C906F2">
          <w:t xml:space="preserve"> de </w:t>
        </w:r>
        <w:r>
          <w:rPr>
            <w:b/>
            <w:sz w:val="24"/>
            <w:szCs w:val="24"/>
          </w:rPr>
          <w:fldChar w:fldCharType="begin"/>
        </w:r>
        <w:r w:rsidR="00C906F2">
          <w:rPr>
            <w:b/>
          </w:rPr>
          <w:instrText>NUMPAGES</w:instrText>
        </w:r>
        <w:r>
          <w:rPr>
            <w:b/>
            <w:sz w:val="24"/>
            <w:szCs w:val="24"/>
          </w:rPr>
          <w:fldChar w:fldCharType="separate"/>
        </w:r>
        <w:r w:rsidR="000F7EBF">
          <w:rPr>
            <w:b/>
            <w:noProof/>
          </w:rPr>
          <w:t>2</w:t>
        </w:r>
        <w:r>
          <w:rPr>
            <w:b/>
            <w:sz w:val="24"/>
            <w:szCs w:val="24"/>
          </w:rPr>
          <w:fldChar w:fldCharType="end"/>
        </w:r>
      </w:p>
      <w:p w:rsidR="00BF3517" w:rsidRDefault="00BF3517">
        <w:pPr>
          <w:pStyle w:val="Piedepgina"/>
          <w:jc w:val="right"/>
          <w:rPr>
            <w:b/>
            <w:sz w:val="24"/>
            <w:szCs w:val="24"/>
          </w:rPr>
        </w:pPr>
      </w:p>
      <w:p w:rsidR="00BF3517" w:rsidRDefault="000F7EBF" w:rsidP="00BF3517">
        <w:pPr>
          <w:pStyle w:val="Piedepgina"/>
          <w:jc w:val="right"/>
          <w:rPr>
            <w:b/>
            <w:sz w:val="24"/>
            <w:szCs w:val="24"/>
          </w:rPr>
        </w:pPr>
      </w:p>
    </w:sdtContent>
  </w:sdt>
  <w:p w:rsidR="00C906F2" w:rsidRDefault="00C906F2">
    <w:pPr>
      <w:pStyle w:val="Piedepgina"/>
      <w:jc w:val="right"/>
    </w:pPr>
  </w:p>
  <w:p w:rsidR="001B6A93" w:rsidRDefault="001B6A93" w:rsidP="001B6A93">
    <w:pPr>
      <w:pStyle w:val="Piedepgina"/>
      <w:ind w:left="-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0C5" w:rsidRDefault="00ED10C5" w:rsidP="001B6A93">
      <w:pPr>
        <w:spacing w:line="240" w:lineRule="auto"/>
      </w:pPr>
      <w:r>
        <w:separator/>
      </w:r>
    </w:p>
  </w:footnote>
  <w:footnote w:type="continuationSeparator" w:id="0">
    <w:p w:rsidR="00ED10C5" w:rsidRDefault="00ED10C5" w:rsidP="001B6A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A93" w:rsidRDefault="00372614" w:rsidP="001B6A93">
    <w:pPr>
      <w:pStyle w:val="Encabezado"/>
      <w:rPr>
        <w:b/>
      </w:rPr>
    </w:pPr>
    <w:r>
      <w:rPr>
        <w:b/>
        <w:noProof/>
        <w:lang w:eastAsia="es-MX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4848994</wp:posOffset>
          </wp:positionH>
          <wp:positionV relativeFrom="paragraph">
            <wp:posOffset>-140970</wp:posOffset>
          </wp:positionV>
          <wp:extent cx="859790" cy="628015"/>
          <wp:effectExtent l="0" t="0" r="0" b="0"/>
          <wp:wrapThrough wrapText="bothSides">
            <wp:wrapPolygon edited="0">
              <wp:start x="11007" y="0"/>
              <wp:lineTo x="7179" y="3931"/>
              <wp:lineTo x="5264" y="7207"/>
              <wp:lineTo x="5743" y="11794"/>
              <wp:lineTo x="0" y="15725"/>
              <wp:lineTo x="0" y="20967"/>
              <wp:lineTo x="21058" y="20967"/>
              <wp:lineTo x="21058" y="15725"/>
              <wp:lineTo x="15793" y="2621"/>
              <wp:lineTo x="14357" y="0"/>
              <wp:lineTo x="11007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38865</wp:posOffset>
          </wp:positionH>
          <wp:positionV relativeFrom="paragraph">
            <wp:posOffset>-175996</wp:posOffset>
          </wp:positionV>
          <wp:extent cx="920750" cy="633730"/>
          <wp:effectExtent l="0" t="0" r="0" b="0"/>
          <wp:wrapThrough wrapText="bothSides">
            <wp:wrapPolygon edited="0">
              <wp:start x="3575" y="0"/>
              <wp:lineTo x="2234" y="3246"/>
              <wp:lineTo x="447" y="20778"/>
              <wp:lineTo x="18323" y="20778"/>
              <wp:lineTo x="19217" y="11687"/>
              <wp:lineTo x="20110" y="6493"/>
              <wp:lineTo x="17876" y="1948"/>
              <wp:lineTo x="13407" y="0"/>
              <wp:lineTo x="3575" y="0"/>
            </wp:wrapPolygon>
          </wp:wrapThrough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noProof/>
        <w:lang w:eastAsia="es-MX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913547</wp:posOffset>
          </wp:positionH>
          <wp:positionV relativeFrom="paragraph">
            <wp:posOffset>-175996</wp:posOffset>
          </wp:positionV>
          <wp:extent cx="1353185" cy="633730"/>
          <wp:effectExtent l="0" t="0" r="0" b="0"/>
          <wp:wrapThrough wrapText="bothSides">
            <wp:wrapPolygon edited="0">
              <wp:start x="3649" y="0"/>
              <wp:lineTo x="1216" y="1948"/>
              <wp:lineTo x="0" y="5844"/>
              <wp:lineTo x="0" y="18180"/>
              <wp:lineTo x="3649" y="20778"/>
              <wp:lineTo x="5169" y="20778"/>
              <wp:lineTo x="21286" y="16882"/>
              <wp:lineTo x="21286" y="5194"/>
              <wp:lineTo x="19461" y="3896"/>
              <wp:lineTo x="4865" y="0"/>
              <wp:lineTo x="3649" y="0"/>
            </wp:wrapPolygon>
          </wp:wrapThrough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B6A93" w:rsidRDefault="001B6A93" w:rsidP="001B6A93">
    <w:pPr>
      <w:pStyle w:val="Encabezado"/>
      <w:rPr>
        <w:b/>
      </w:rPr>
    </w:pPr>
  </w:p>
  <w:p w:rsidR="00BE2102" w:rsidRDefault="00BE2102" w:rsidP="001B6A93">
    <w:pPr>
      <w:pStyle w:val="Encabezado"/>
      <w:rPr>
        <w:b/>
      </w:rPr>
    </w:pPr>
  </w:p>
  <w:p w:rsidR="00BE2102" w:rsidRPr="00BF3517" w:rsidRDefault="00BE2102" w:rsidP="001B6A93">
    <w:pPr>
      <w:pStyle w:val="Encabezado"/>
      <w:rPr>
        <w:b/>
        <w:sz w:val="20"/>
        <w:szCs w:val="20"/>
      </w:rPr>
    </w:pPr>
  </w:p>
  <w:p w:rsidR="001B6A93" w:rsidRPr="00BF3517" w:rsidRDefault="001B6A93" w:rsidP="00372614">
    <w:pPr>
      <w:pStyle w:val="Encabezado"/>
      <w:jc w:val="center"/>
      <w:rPr>
        <w:rFonts w:cstheme="minorHAnsi"/>
        <w:b/>
        <w:sz w:val="20"/>
        <w:szCs w:val="20"/>
      </w:rPr>
    </w:pPr>
    <w:r w:rsidRPr="00BF3517">
      <w:rPr>
        <w:b/>
        <w:sz w:val="20"/>
        <w:szCs w:val="20"/>
      </w:rPr>
      <w:t xml:space="preserve">AVISO DE PRIVACIDAD SIMPLIFICADO PARA EL SISTEMA </w:t>
    </w:r>
    <w:r w:rsidR="00BF3517" w:rsidRPr="00BF3517">
      <w:rPr>
        <w:rFonts w:cstheme="minorHAnsi"/>
        <w:b/>
        <w:sz w:val="20"/>
        <w:szCs w:val="20"/>
      </w:rPr>
      <w:t>“CANDIDATAS Y CANDIDATOS CONÓCELES”</w:t>
    </w:r>
    <w:r w:rsidR="00BF3517" w:rsidRPr="00BF3517">
      <w:rPr>
        <w:rFonts w:ascii="Arial" w:hAnsi="Arial" w:cs="Arial"/>
        <w:color w:val="000000"/>
        <w:sz w:val="20"/>
        <w:szCs w:val="20"/>
      </w:rPr>
      <w:t xml:space="preserve"> </w:t>
    </w:r>
    <w:r w:rsidR="00BF3517" w:rsidRPr="00BF3517">
      <w:rPr>
        <w:rFonts w:cstheme="minorHAnsi"/>
        <w:b/>
        <w:sz w:val="20"/>
        <w:szCs w:val="20"/>
      </w:rPr>
      <w:t>DEL PROCESO ELECTORAL EXTRAORDINARIO DEL PODER JUDICIAL DEL ESTADO DE ZACATECAS 2025</w:t>
    </w:r>
  </w:p>
  <w:p w:rsidR="00BF3517" w:rsidRPr="00236112" w:rsidRDefault="00BF3517" w:rsidP="00372614">
    <w:pPr>
      <w:pStyle w:val="Encabezado"/>
      <w:jc w:val="center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92E01"/>
    <w:multiLevelType w:val="hybridMultilevel"/>
    <w:tmpl w:val="3E7EE58C"/>
    <w:lvl w:ilvl="0" w:tplc="3A30BE1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1433B"/>
    <w:multiLevelType w:val="hybridMultilevel"/>
    <w:tmpl w:val="D05004AE"/>
    <w:lvl w:ilvl="0" w:tplc="8542CB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75600"/>
    <w:multiLevelType w:val="hybridMultilevel"/>
    <w:tmpl w:val="2440F0D0"/>
    <w:lvl w:ilvl="0" w:tplc="DDAE1B1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7E2"/>
    <w:rsid w:val="00087870"/>
    <w:rsid w:val="000A0735"/>
    <w:rsid w:val="000F7EBF"/>
    <w:rsid w:val="001A74AC"/>
    <w:rsid w:val="001B4260"/>
    <w:rsid w:val="001B6A93"/>
    <w:rsid w:val="00236112"/>
    <w:rsid w:val="0023622C"/>
    <w:rsid w:val="002C1677"/>
    <w:rsid w:val="00372614"/>
    <w:rsid w:val="004B123D"/>
    <w:rsid w:val="005173F0"/>
    <w:rsid w:val="00573338"/>
    <w:rsid w:val="00585BF5"/>
    <w:rsid w:val="00803E32"/>
    <w:rsid w:val="00870118"/>
    <w:rsid w:val="009215B6"/>
    <w:rsid w:val="00941009"/>
    <w:rsid w:val="00942D02"/>
    <w:rsid w:val="009B2D5C"/>
    <w:rsid w:val="00A60129"/>
    <w:rsid w:val="00A85C3F"/>
    <w:rsid w:val="00BD3138"/>
    <w:rsid w:val="00BE2102"/>
    <w:rsid w:val="00BF3517"/>
    <w:rsid w:val="00C471B7"/>
    <w:rsid w:val="00C906F2"/>
    <w:rsid w:val="00DA65C2"/>
    <w:rsid w:val="00DC6F57"/>
    <w:rsid w:val="00E16358"/>
    <w:rsid w:val="00E407E2"/>
    <w:rsid w:val="00EA451D"/>
    <w:rsid w:val="00ED10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351DE07"/>
  <w15:docId w15:val="{563F699E-84DE-4C29-81F3-6A348274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A93"/>
    <w:pPr>
      <w:spacing w:after="0"/>
      <w:jc w:val="both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6A9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6A93"/>
  </w:style>
  <w:style w:type="paragraph" w:styleId="Piedepgina">
    <w:name w:val="footer"/>
    <w:basedOn w:val="Normal"/>
    <w:link w:val="PiedepginaCar"/>
    <w:uiPriority w:val="99"/>
    <w:unhideWhenUsed/>
    <w:rsid w:val="001B6A9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6A93"/>
  </w:style>
  <w:style w:type="paragraph" w:styleId="Prrafodelista">
    <w:name w:val="List Paragraph"/>
    <w:aliases w:val="CNBV Parrafo1,Párrafo de lista1,AB List 1,Bullet Points,Bullet List,FooterText,numbered,Paragraphe de liste1,List Paragraph1,Bulletr List Paragraph,Parrafo 1,Lista multicolor - Énfasis 11,Lista vistosa - Énfasis 11,Cita texto,Footnote"/>
    <w:basedOn w:val="Normal"/>
    <w:link w:val="PrrafodelistaCar"/>
    <w:uiPriority w:val="1"/>
    <w:qFormat/>
    <w:rsid w:val="001B6A9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B6A93"/>
    <w:rPr>
      <w:color w:val="0000FF"/>
      <w:u w:val="single"/>
    </w:rPr>
  </w:style>
  <w:style w:type="character" w:customStyle="1" w:styleId="PrrafodelistaCar">
    <w:name w:val="Párrafo de lista Car"/>
    <w:aliases w:val="CNBV Parrafo1 Car,Párrafo de lista1 Car,AB List 1 Car,Bullet Points Car,Bullet List Car,FooterText Car,numbered Car,Paragraphe de liste1 Car,List Paragraph1 Car,Bulletr List Paragraph Car,Parrafo 1 Car,Lista vistosa - Énfasis 11 Car"/>
    <w:link w:val="Prrafodelista"/>
    <w:uiPriority w:val="1"/>
    <w:qFormat/>
    <w:locked/>
    <w:rsid w:val="001B6A93"/>
    <w:rPr>
      <w:lang w:val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EA45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nsparencia@ieez.org.mx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eez.org.mx/Tr/ieez/Avisos_de_Privacidad_2024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eez.org.m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plataformadetransparencia.org.mx/Inici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eez.org.mx/Tr/ieez/UT/UT_2023/ARCOP/Formato_Solicitud_D_ARCOP_2023_UT.pdf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207A6-F2DB-4367-AD74-E734B1965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711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UsuarioIEEZ</dc:creator>
  <cp:lastModifiedBy>Usuario IEEZ</cp:lastModifiedBy>
  <cp:revision>6</cp:revision>
  <dcterms:created xsi:type="dcterms:W3CDTF">2025-03-25T21:14:00Z</dcterms:created>
  <dcterms:modified xsi:type="dcterms:W3CDTF">2025-03-27T23:02:00Z</dcterms:modified>
</cp:coreProperties>
</file>