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19E" w:rsidRPr="00DB5DD0" w:rsidRDefault="00EE0DBD" w:rsidP="00DB5DD0">
      <w:pPr>
        <w:spacing w:line="240" w:lineRule="auto"/>
        <w:rPr>
          <w:rFonts w:eastAsia="Times New Roman" w:cstheme="minorHAnsi"/>
          <w:b/>
          <w:bCs/>
          <w:i/>
          <w:color w:val="FFFFFF" w:themeColor="background1"/>
          <w:sz w:val="19"/>
          <w:szCs w:val="19"/>
          <w:lang w:eastAsia="es-MX"/>
        </w:rPr>
      </w:pPr>
      <w:r w:rsidRPr="00DB5DD0">
        <w:rPr>
          <w:rFonts w:cstheme="minorHAnsi"/>
          <w:b/>
          <w:sz w:val="19"/>
          <w:szCs w:val="19"/>
        </w:rPr>
        <w:t>El Instituto Electoral del Estado de Zacatecas</w:t>
      </w:r>
      <w:r w:rsidRPr="00DB5DD0">
        <w:rPr>
          <w:rStyle w:val="Refdenotaalpie"/>
          <w:rFonts w:cstheme="minorHAnsi"/>
          <w:sz w:val="19"/>
          <w:szCs w:val="19"/>
        </w:rPr>
        <w:footnoteReference w:id="1"/>
      </w:r>
      <w:r w:rsidRPr="00DB5DD0">
        <w:rPr>
          <w:rFonts w:cstheme="minorHAnsi"/>
          <w:sz w:val="19"/>
          <w:szCs w:val="19"/>
        </w:rPr>
        <w:t xml:space="preserve">, </w:t>
      </w:r>
      <w:r w:rsidRPr="00DB5DD0">
        <w:rPr>
          <w:rFonts w:eastAsia="Times New Roman" w:cstheme="minorHAnsi"/>
          <w:bCs/>
          <w:color w:val="000000"/>
          <w:sz w:val="19"/>
          <w:szCs w:val="19"/>
          <w:lang w:eastAsia="es-MX"/>
        </w:rPr>
        <w:t xml:space="preserve">organismo público local electoral, autónomo y de carácter permanente, encargado en coordinación con el Instituto Nacional Electoral de la preparación, organización y realización de los procesos electorales ordinarios y extraordinarios para la elección de los integrantes de los poderes Legislativo, Ejecutivo, Judicial, </w:t>
      </w:r>
      <w:r w:rsidR="00560583" w:rsidRPr="00DB5DD0">
        <w:rPr>
          <w:rFonts w:eastAsia="Times New Roman" w:cstheme="minorHAnsi"/>
          <w:bCs/>
          <w:color w:val="000000"/>
          <w:sz w:val="19"/>
          <w:szCs w:val="19"/>
          <w:lang w:eastAsia="es-MX"/>
        </w:rPr>
        <w:t xml:space="preserve">así como de los Ayuntamientos de la entidad, y los mecanismos de participación ciudadana, </w:t>
      </w:r>
      <w:r w:rsidR="003D3A96" w:rsidRPr="00DB5DD0">
        <w:rPr>
          <w:rFonts w:eastAsia="Times New Roman" w:cstheme="minorHAnsi"/>
          <w:bCs/>
          <w:color w:val="000000"/>
          <w:sz w:val="19"/>
          <w:szCs w:val="19"/>
          <w:lang w:eastAsia="es-MX"/>
        </w:rPr>
        <w:t xml:space="preserve">a </w:t>
      </w:r>
      <w:r w:rsidR="003D3A96" w:rsidRPr="00DB5DD0">
        <w:rPr>
          <w:rFonts w:cstheme="minorHAnsi"/>
          <w:sz w:val="19"/>
          <w:szCs w:val="19"/>
        </w:rPr>
        <w:t xml:space="preserve">través de la </w:t>
      </w:r>
      <w:r w:rsidR="006156B0">
        <w:rPr>
          <w:rFonts w:cstheme="minorHAnsi"/>
          <w:b/>
          <w:sz w:val="19"/>
          <w:szCs w:val="19"/>
        </w:rPr>
        <w:t>Secretarí</w:t>
      </w:r>
      <w:r w:rsidR="0051319E" w:rsidRPr="00DB5DD0">
        <w:rPr>
          <w:rFonts w:cstheme="minorHAnsi"/>
          <w:b/>
          <w:sz w:val="19"/>
          <w:szCs w:val="19"/>
        </w:rPr>
        <w:t>a Ejecutiva</w:t>
      </w:r>
      <w:r w:rsidR="003D3A96" w:rsidRPr="00DB5DD0">
        <w:rPr>
          <w:rFonts w:cstheme="minorHAnsi"/>
          <w:sz w:val="19"/>
          <w:szCs w:val="19"/>
        </w:rPr>
        <w:t xml:space="preserve">, es responsable del tratamiento de los datos personales que se recaben con motivo </w:t>
      </w:r>
      <w:r w:rsidR="0051319E" w:rsidRPr="00DB5DD0">
        <w:rPr>
          <w:rFonts w:cstheme="minorHAnsi"/>
          <w:sz w:val="19"/>
          <w:szCs w:val="19"/>
        </w:rPr>
        <w:t xml:space="preserve">del </w:t>
      </w:r>
      <w:r w:rsidR="009B0EF0" w:rsidRPr="00DB5DD0">
        <w:rPr>
          <w:rFonts w:cstheme="minorHAnsi"/>
          <w:sz w:val="19"/>
          <w:szCs w:val="19"/>
        </w:rPr>
        <w:t>registro de los asistentes, ponentes o participantes</w:t>
      </w:r>
      <w:r w:rsidR="00DA7B5C" w:rsidRPr="00DB5DD0">
        <w:rPr>
          <w:rFonts w:cstheme="minorHAnsi"/>
          <w:sz w:val="19"/>
          <w:szCs w:val="19"/>
        </w:rPr>
        <w:t>,</w:t>
      </w:r>
      <w:r w:rsidR="009B0EF0" w:rsidRPr="00DB5DD0">
        <w:rPr>
          <w:rFonts w:cstheme="minorHAnsi"/>
          <w:sz w:val="19"/>
          <w:szCs w:val="19"/>
        </w:rPr>
        <w:t xml:space="preserve"> </w:t>
      </w:r>
      <w:r w:rsidR="00024A31" w:rsidRPr="00DB5DD0">
        <w:rPr>
          <w:rFonts w:cstheme="minorHAnsi"/>
          <w:sz w:val="19"/>
          <w:szCs w:val="19"/>
        </w:rPr>
        <w:t xml:space="preserve">así como de la cobertura institucional de </w:t>
      </w:r>
      <w:r w:rsidR="009B0EF0" w:rsidRPr="00DB5DD0">
        <w:rPr>
          <w:rFonts w:cstheme="minorHAnsi"/>
          <w:sz w:val="19"/>
          <w:szCs w:val="19"/>
        </w:rPr>
        <w:t xml:space="preserve">la </w:t>
      </w:r>
      <w:r w:rsidR="0051319E" w:rsidRPr="00DB5DD0">
        <w:rPr>
          <w:rFonts w:eastAsia="Times New Roman" w:cstheme="minorHAnsi"/>
          <w:b/>
          <w:bCs/>
          <w:i/>
          <w:sz w:val="19"/>
          <w:szCs w:val="19"/>
          <w:lang w:eastAsia="es-MX"/>
        </w:rPr>
        <w:t xml:space="preserve">conferencia </w:t>
      </w:r>
      <w:r w:rsidR="00DB5DD0" w:rsidRPr="00DB5DD0">
        <w:rPr>
          <w:rFonts w:eastAsia="Times New Roman" w:cstheme="minorHAnsi"/>
          <w:b/>
          <w:bCs/>
          <w:i/>
          <w:sz w:val="19"/>
          <w:szCs w:val="19"/>
          <w:lang w:eastAsia="es-MX"/>
        </w:rPr>
        <w:t>“Ciudadanía sin fronteras: Retos del voto desde el extranjero”</w:t>
      </w:r>
      <w:r w:rsidR="00DB5DD0" w:rsidRPr="00DB5DD0">
        <w:rPr>
          <w:rFonts w:cstheme="minorHAnsi"/>
          <w:sz w:val="19"/>
          <w:szCs w:val="19"/>
        </w:rPr>
        <w:t>.</w:t>
      </w:r>
      <w:r w:rsidRPr="00DB5DD0">
        <w:rPr>
          <w:rFonts w:cstheme="minorHAnsi"/>
          <w:sz w:val="19"/>
          <w:szCs w:val="19"/>
        </w:rPr>
        <w:t xml:space="preserve"> </w:t>
      </w:r>
      <w:r w:rsidR="003D3A96" w:rsidRPr="00DB5DD0">
        <w:rPr>
          <w:rFonts w:cstheme="minorHAnsi"/>
          <w:sz w:val="19"/>
          <w:szCs w:val="19"/>
        </w:rPr>
        <w:t>P</w:t>
      </w:r>
      <w:r w:rsidRPr="00DB5DD0">
        <w:rPr>
          <w:rFonts w:cstheme="minorHAnsi"/>
          <w:sz w:val="19"/>
          <w:szCs w:val="19"/>
        </w:rPr>
        <w:t xml:space="preserve">or ello, </w:t>
      </w:r>
      <w:r w:rsidRPr="00DB5DD0">
        <w:rPr>
          <w:rFonts w:eastAsia="Times New Roman" w:cstheme="minorHAnsi"/>
          <w:bCs/>
          <w:sz w:val="19"/>
          <w:szCs w:val="19"/>
          <w:lang w:eastAsia="es-MX"/>
        </w:rPr>
        <w:t>en cumplimiento a lo previsto por los artículos 20</w:t>
      </w:r>
      <w:r w:rsidR="008064E5" w:rsidRPr="00DB5DD0">
        <w:rPr>
          <w:rFonts w:eastAsia="Times New Roman" w:cstheme="minorHAnsi"/>
          <w:bCs/>
          <w:sz w:val="19"/>
          <w:szCs w:val="19"/>
          <w:lang w:eastAsia="es-MX"/>
        </w:rPr>
        <w:t>,</w:t>
      </w:r>
      <w:r w:rsidRPr="00DB5DD0">
        <w:rPr>
          <w:rFonts w:eastAsia="Times New Roman" w:cstheme="minorHAnsi"/>
          <w:bCs/>
          <w:sz w:val="19"/>
          <w:szCs w:val="19"/>
          <w:lang w:eastAsia="es-MX"/>
        </w:rPr>
        <w:t xml:space="preserve"> 21</w:t>
      </w:r>
      <w:r w:rsidR="008064E5" w:rsidRPr="00DB5DD0">
        <w:rPr>
          <w:rFonts w:eastAsia="Times New Roman" w:cstheme="minorHAnsi"/>
          <w:bCs/>
          <w:sz w:val="19"/>
          <w:szCs w:val="19"/>
          <w:lang w:eastAsia="es-MX"/>
        </w:rPr>
        <w:t xml:space="preserve"> y 22</w:t>
      </w:r>
      <w:r w:rsidRPr="00DB5DD0">
        <w:rPr>
          <w:rFonts w:eastAsia="Times New Roman" w:cstheme="minorHAnsi"/>
          <w:bCs/>
          <w:sz w:val="19"/>
          <w:szCs w:val="19"/>
          <w:lang w:eastAsia="es-MX"/>
        </w:rPr>
        <w:t xml:space="preserve"> de la Ley de Protección de Datos Personales en Posesión de los Sujetos Obligados del Estado de Zacatecas, da a conocer el presente </w:t>
      </w:r>
      <w:r w:rsidR="0051319E" w:rsidRPr="00DB5DD0">
        <w:rPr>
          <w:rFonts w:eastAsia="Times New Roman" w:cstheme="minorHAnsi"/>
          <w:b/>
          <w:bCs/>
          <w:i/>
          <w:sz w:val="19"/>
          <w:szCs w:val="19"/>
          <w:lang w:eastAsia="es-MX"/>
        </w:rPr>
        <w:t xml:space="preserve">Aviso de Privacidad </w:t>
      </w:r>
      <w:r w:rsidR="008064E5" w:rsidRPr="00DB5DD0">
        <w:rPr>
          <w:rFonts w:eastAsia="Times New Roman" w:cstheme="minorHAnsi"/>
          <w:b/>
          <w:bCs/>
          <w:i/>
          <w:sz w:val="19"/>
          <w:szCs w:val="19"/>
          <w:lang w:eastAsia="es-MX"/>
        </w:rPr>
        <w:t xml:space="preserve">Simplificado </w:t>
      </w:r>
      <w:r w:rsidR="0051319E" w:rsidRPr="00DB5DD0">
        <w:rPr>
          <w:rFonts w:eastAsia="Times New Roman" w:cstheme="minorHAnsi"/>
          <w:b/>
          <w:bCs/>
          <w:i/>
          <w:sz w:val="19"/>
          <w:szCs w:val="19"/>
          <w:lang w:eastAsia="es-MX"/>
        </w:rPr>
        <w:t xml:space="preserve">del evento relativo a la conferencia </w:t>
      </w:r>
      <w:r w:rsidR="00DB5DD0" w:rsidRPr="00DB5DD0">
        <w:rPr>
          <w:rFonts w:eastAsia="Times New Roman" w:cstheme="minorHAnsi"/>
          <w:b/>
          <w:bCs/>
          <w:i/>
          <w:sz w:val="19"/>
          <w:szCs w:val="19"/>
          <w:lang w:eastAsia="es-MX"/>
        </w:rPr>
        <w:t>“Ciudadanía sin fronteras: Retos del voto desde el extranjero”</w:t>
      </w:r>
      <w:r w:rsidR="00DB5DD0" w:rsidRPr="00DB5DD0">
        <w:rPr>
          <w:rFonts w:cstheme="minorHAnsi"/>
          <w:sz w:val="19"/>
          <w:szCs w:val="19"/>
        </w:rPr>
        <w:t>.</w:t>
      </w:r>
    </w:p>
    <w:p w:rsidR="007A0AB2" w:rsidRPr="00DB5DD0" w:rsidRDefault="007A0AB2" w:rsidP="00330A1F">
      <w:pPr>
        <w:spacing w:line="240" w:lineRule="auto"/>
        <w:rPr>
          <w:rFonts w:eastAsia="Times New Roman" w:cstheme="minorHAnsi"/>
          <w:bCs/>
          <w:color w:val="000000"/>
          <w:sz w:val="19"/>
          <w:szCs w:val="19"/>
          <w:lang w:eastAsia="es-MX"/>
        </w:rPr>
      </w:pPr>
    </w:p>
    <w:p w:rsidR="007A0AB2" w:rsidRPr="00DB5DD0" w:rsidRDefault="00723923" w:rsidP="00330A1F">
      <w:pPr>
        <w:pStyle w:val="Prrafodelista"/>
        <w:numPr>
          <w:ilvl w:val="0"/>
          <w:numId w:val="11"/>
        </w:numPr>
        <w:spacing w:line="240" w:lineRule="auto"/>
        <w:ind w:left="426" w:hanging="142"/>
        <w:rPr>
          <w:rFonts w:cstheme="minorHAnsi"/>
          <w:b/>
          <w:sz w:val="19"/>
          <w:szCs w:val="19"/>
        </w:rPr>
      </w:pPr>
      <w:r w:rsidRPr="00DB5DD0">
        <w:rPr>
          <w:rFonts w:cstheme="minorHAnsi"/>
          <w:b/>
          <w:sz w:val="19"/>
          <w:szCs w:val="19"/>
        </w:rPr>
        <w:t>Domicilio del responsable</w:t>
      </w:r>
    </w:p>
    <w:p w:rsidR="003D3A96" w:rsidRPr="00DB5DD0" w:rsidRDefault="003D3A96" w:rsidP="00DB5DD0">
      <w:pPr>
        <w:spacing w:line="240" w:lineRule="auto"/>
        <w:rPr>
          <w:rFonts w:cstheme="minorHAnsi"/>
          <w:sz w:val="19"/>
          <w:szCs w:val="19"/>
        </w:rPr>
      </w:pPr>
      <w:r w:rsidRPr="00DB5DD0">
        <w:rPr>
          <w:rFonts w:cstheme="minorHAnsi"/>
          <w:sz w:val="19"/>
          <w:szCs w:val="19"/>
        </w:rPr>
        <w:t>El IEEZ, tiene su domicilio en Boulevard López Portillo, número 236, Colonia Arboledas, Guadalupe, Zacatecas, C.P. 98608.</w:t>
      </w:r>
    </w:p>
    <w:p w:rsidR="007A0AB2" w:rsidRPr="00DB5DD0" w:rsidRDefault="007A0AB2" w:rsidP="00330A1F">
      <w:pPr>
        <w:spacing w:line="240" w:lineRule="auto"/>
        <w:ind w:left="567" w:hanging="567"/>
        <w:rPr>
          <w:rFonts w:eastAsia="Times New Roman" w:cstheme="minorHAnsi"/>
          <w:b/>
          <w:bCs/>
          <w:color w:val="000000"/>
          <w:sz w:val="19"/>
          <w:szCs w:val="19"/>
          <w:lang w:eastAsia="es-MX"/>
        </w:rPr>
      </w:pPr>
    </w:p>
    <w:p w:rsidR="006C07EB" w:rsidRPr="00DB5DD0" w:rsidRDefault="00723923" w:rsidP="00330A1F">
      <w:pPr>
        <w:pStyle w:val="Prrafodelista"/>
        <w:numPr>
          <w:ilvl w:val="0"/>
          <w:numId w:val="11"/>
        </w:numPr>
        <w:spacing w:line="240" w:lineRule="auto"/>
        <w:ind w:left="426" w:hanging="142"/>
        <w:rPr>
          <w:rFonts w:cstheme="minorHAnsi"/>
          <w:sz w:val="19"/>
          <w:szCs w:val="19"/>
        </w:rPr>
      </w:pPr>
      <w:r w:rsidRPr="00DB5DD0">
        <w:rPr>
          <w:rFonts w:cstheme="minorHAnsi"/>
          <w:b/>
          <w:sz w:val="19"/>
          <w:szCs w:val="19"/>
        </w:rPr>
        <w:t xml:space="preserve">Finalidades del tratamiento </w:t>
      </w:r>
    </w:p>
    <w:p w:rsidR="007A0AB2" w:rsidRPr="00DB5DD0" w:rsidRDefault="00723923" w:rsidP="00330A1F">
      <w:pPr>
        <w:spacing w:line="240" w:lineRule="auto"/>
        <w:rPr>
          <w:rFonts w:cstheme="minorHAnsi"/>
          <w:sz w:val="19"/>
          <w:szCs w:val="19"/>
        </w:rPr>
      </w:pPr>
      <w:r w:rsidRPr="00DB5DD0">
        <w:rPr>
          <w:rFonts w:cstheme="minorHAnsi"/>
          <w:sz w:val="19"/>
          <w:szCs w:val="19"/>
        </w:rPr>
        <w:t>La finalidad del tratamiento de los datos recabados, serán para efectos de:</w:t>
      </w:r>
    </w:p>
    <w:p w:rsidR="008C7138" w:rsidRPr="00DB5DD0" w:rsidRDefault="008C7138" w:rsidP="00330A1F">
      <w:pPr>
        <w:pStyle w:val="Prrafodelista"/>
        <w:spacing w:line="240" w:lineRule="auto"/>
        <w:ind w:left="426"/>
        <w:rPr>
          <w:rFonts w:cstheme="minorHAnsi"/>
          <w:sz w:val="19"/>
          <w:szCs w:val="19"/>
        </w:rPr>
      </w:pPr>
    </w:p>
    <w:p w:rsidR="008C7138" w:rsidRPr="00DB5DD0" w:rsidRDefault="008C7138" w:rsidP="00330A1F">
      <w:pPr>
        <w:pStyle w:val="Prrafodelista"/>
        <w:numPr>
          <w:ilvl w:val="0"/>
          <w:numId w:val="13"/>
        </w:numPr>
        <w:spacing w:line="240" w:lineRule="auto"/>
        <w:ind w:left="851" w:hanging="425"/>
        <w:rPr>
          <w:rFonts w:cstheme="minorHAnsi"/>
          <w:sz w:val="19"/>
          <w:szCs w:val="19"/>
        </w:rPr>
      </w:pPr>
      <w:r w:rsidRPr="00DB5DD0">
        <w:rPr>
          <w:rFonts w:cstheme="minorHAnsi"/>
          <w:sz w:val="19"/>
          <w:szCs w:val="19"/>
        </w:rPr>
        <w:t>Registrar y controlar la asistencia al evento.</w:t>
      </w:r>
    </w:p>
    <w:p w:rsidR="008C7138" w:rsidRPr="00DB5DD0" w:rsidRDefault="008C7138" w:rsidP="00330A1F">
      <w:pPr>
        <w:pStyle w:val="Prrafodelista"/>
        <w:numPr>
          <w:ilvl w:val="0"/>
          <w:numId w:val="13"/>
        </w:numPr>
        <w:spacing w:line="240" w:lineRule="auto"/>
        <w:ind w:left="851" w:hanging="425"/>
        <w:rPr>
          <w:rFonts w:cstheme="minorHAnsi"/>
          <w:sz w:val="19"/>
          <w:szCs w:val="19"/>
        </w:rPr>
      </w:pPr>
      <w:r w:rsidRPr="00DB5DD0">
        <w:rPr>
          <w:rFonts w:cstheme="minorHAnsi"/>
          <w:sz w:val="19"/>
          <w:szCs w:val="19"/>
        </w:rPr>
        <w:t>Identificar la institución o sector de procedencia de las personas asistentes.</w:t>
      </w:r>
    </w:p>
    <w:p w:rsidR="008C7138" w:rsidRPr="00DB5DD0" w:rsidRDefault="008C7138" w:rsidP="00330A1F">
      <w:pPr>
        <w:pStyle w:val="Prrafodelista"/>
        <w:numPr>
          <w:ilvl w:val="0"/>
          <w:numId w:val="13"/>
        </w:numPr>
        <w:spacing w:line="240" w:lineRule="auto"/>
        <w:ind w:left="851" w:hanging="425"/>
        <w:rPr>
          <w:rFonts w:cstheme="minorHAnsi"/>
          <w:sz w:val="19"/>
          <w:szCs w:val="19"/>
        </w:rPr>
      </w:pPr>
      <w:r w:rsidRPr="00DB5DD0">
        <w:rPr>
          <w:rFonts w:cstheme="minorHAnsi"/>
          <w:sz w:val="19"/>
          <w:szCs w:val="19"/>
        </w:rPr>
        <w:t>Documentar el desarrollo del evento mediante fotografías, videograbaciones, entrevistas, testimonios o cápsulas.</w:t>
      </w:r>
    </w:p>
    <w:p w:rsidR="008C7138" w:rsidRPr="00DB5DD0" w:rsidRDefault="008C7138" w:rsidP="00330A1F">
      <w:pPr>
        <w:pStyle w:val="Prrafodelista"/>
        <w:numPr>
          <w:ilvl w:val="0"/>
          <w:numId w:val="13"/>
        </w:numPr>
        <w:spacing w:line="240" w:lineRule="auto"/>
        <w:ind w:left="851" w:hanging="425"/>
        <w:rPr>
          <w:rFonts w:cstheme="minorHAnsi"/>
          <w:sz w:val="19"/>
          <w:szCs w:val="19"/>
        </w:rPr>
      </w:pPr>
      <w:r w:rsidRPr="00DB5DD0">
        <w:rPr>
          <w:rFonts w:cstheme="minorHAnsi"/>
          <w:sz w:val="19"/>
          <w:szCs w:val="19"/>
        </w:rPr>
        <w:t>Difundir las actividades institucionales y los resultados comunicables del evento en el sitio web, redes sociales, boletines y demás medios oficiales del IEEZ.</w:t>
      </w:r>
    </w:p>
    <w:p w:rsidR="008C7138" w:rsidRPr="00DB5DD0" w:rsidRDefault="008C7138" w:rsidP="00330A1F">
      <w:pPr>
        <w:pStyle w:val="Prrafodelista"/>
        <w:numPr>
          <w:ilvl w:val="0"/>
          <w:numId w:val="13"/>
        </w:numPr>
        <w:spacing w:line="240" w:lineRule="auto"/>
        <w:ind w:left="851" w:hanging="425"/>
        <w:rPr>
          <w:rFonts w:cstheme="minorHAnsi"/>
          <w:sz w:val="19"/>
          <w:szCs w:val="19"/>
        </w:rPr>
      </w:pPr>
      <w:r w:rsidRPr="00DB5DD0">
        <w:rPr>
          <w:rFonts w:cstheme="minorHAnsi"/>
          <w:sz w:val="19"/>
          <w:szCs w:val="19"/>
        </w:rPr>
        <w:t>Elaborar estadísticas e informes sobre la asistencia, utilizando resultados agregados o sometidos a un proceso de disociación.</w:t>
      </w:r>
    </w:p>
    <w:p w:rsidR="008064E5" w:rsidRPr="00DB5DD0" w:rsidRDefault="008064E5" w:rsidP="00330A1F">
      <w:pPr>
        <w:pStyle w:val="Prrafodelista"/>
        <w:spacing w:line="240" w:lineRule="auto"/>
        <w:ind w:left="851"/>
        <w:rPr>
          <w:rFonts w:cstheme="minorHAnsi"/>
          <w:sz w:val="19"/>
          <w:szCs w:val="19"/>
        </w:rPr>
      </w:pPr>
    </w:p>
    <w:p w:rsidR="003D2867" w:rsidRPr="00DB5DD0" w:rsidRDefault="00DB5DD0" w:rsidP="00330A1F">
      <w:pPr>
        <w:spacing w:line="240" w:lineRule="auto"/>
        <w:rPr>
          <w:rFonts w:cstheme="minorHAnsi"/>
          <w:sz w:val="19"/>
          <w:szCs w:val="19"/>
        </w:rPr>
      </w:pPr>
      <w:r w:rsidRPr="00DB5DD0">
        <w:rPr>
          <w:rFonts w:cstheme="minorHAnsi"/>
          <w:b/>
          <w:sz w:val="19"/>
          <w:szCs w:val="19"/>
        </w:rPr>
        <w:t>T</w:t>
      </w:r>
      <w:r w:rsidR="003D2867" w:rsidRPr="00DB5DD0">
        <w:rPr>
          <w:rFonts w:cstheme="minorHAnsi"/>
          <w:b/>
          <w:sz w:val="19"/>
          <w:szCs w:val="19"/>
        </w:rPr>
        <w:t xml:space="preserve">ratamiento de datos de personas menores de edad. </w:t>
      </w:r>
      <w:r w:rsidR="003D2867" w:rsidRPr="00DB5DD0">
        <w:rPr>
          <w:rFonts w:cstheme="minorHAnsi"/>
          <w:sz w:val="19"/>
          <w:szCs w:val="19"/>
        </w:rPr>
        <w:t>El evento no está dirigido a personas menores de edad y no se les solicitará el llenado de la lista de asistencia. En caso de que, alguna persona menor de edad asista, se procurará evitar su captación identificable en fotografías o videograbaciones y no se publicará material en el que aparezca de forma reconocible sin la autorización que corresponda de quien ejerza la patria potestad o tutela.</w:t>
      </w:r>
    </w:p>
    <w:p w:rsidR="00735D14" w:rsidRPr="00DB5DD0" w:rsidRDefault="00735D14" w:rsidP="00330A1F">
      <w:pPr>
        <w:spacing w:line="240" w:lineRule="auto"/>
        <w:rPr>
          <w:rFonts w:eastAsia="Times New Roman" w:cstheme="minorHAnsi"/>
          <w:color w:val="000000"/>
          <w:sz w:val="19"/>
          <w:szCs w:val="19"/>
          <w:lang w:eastAsia="es-MX"/>
        </w:rPr>
      </w:pPr>
    </w:p>
    <w:p w:rsidR="008064E5" w:rsidRPr="00DB5DD0" w:rsidRDefault="008064E5" w:rsidP="00330A1F">
      <w:pPr>
        <w:pStyle w:val="Prrafodelista"/>
        <w:numPr>
          <w:ilvl w:val="0"/>
          <w:numId w:val="11"/>
        </w:numPr>
        <w:tabs>
          <w:tab w:val="left" w:pos="426"/>
        </w:tabs>
        <w:spacing w:line="240" w:lineRule="auto"/>
        <w:ind w:left="426" w:hanging="142"/>
        <w:rPr>
          <w:rFonts w:eastAsia="Times New Roman" w:cstheme="minorHAnsi"/>
          <w:color w:val="000000"/>
          <w:sz w:val="19"/>
          <w:szCs w:val="19"/>
          <w:lang w:eastAsia="es-MX"/>
        </w:rPr>
      </w:pPr>
      <w:r w:rsidRPr="00DB5DD0">
        <w:rPr>
          <w:rFonts w:eastAsia="Times New Roman" w:cstheme="minorHAnsi"/>
          <w:b/>
          <w:color w:val="000000"/>
          <w:sz w:val="19"/>
          <w:szCs w:val="19"/>
          <w:lang w:eastAsia="es-MX"/>
        </w:rPr>
        <w:t>T</w:t>
      </w:r>
      <w:r w:rsidR="00EE0DBD" w:rsidRPr="00DB5DD0">
        <w:rPr>
          <w:rFonts w:eastAsia="Times New Roman" w:cstheme="minorHAnsi"/>
          <w:b/>
          <w:color w:val="000000"/>
          <w:sz w:val="19"/>
          <w:szCs w:val="19"/>
          <w:lang w:eastAsia="es-MX"/>
        </w:rPr>
        <w:t xml:space="preserve">ransferencias de datos </w:t>
      </w:r>
    </w:p>
    <w:p w:rsidR="00835601" w:rsidRPr="00DB5DD0" w:rsidRDefault="00835601" w:rsidP="00330A1F">
      <w:pPr>
        <w:tabs>
          <w:tab w:val="left" w:pos="426"/>
        </w:tabs>
        <w:spacing w:line="240" w:lineRule="auto"/>
        <w:rPr>
          <w:rFonts w:eastAsia="Times New Roman" w:cstheme="minorHAnsi"/>
          <w:color w:val="000000"/>
          <w:sz w:val="19"/>
          <w:szCs w:val="19"/>
          <w:lang w:eastAsia="es-MX"/>
        </w:rPr>
      </w:pPr>
      <w:r w:rsidRPr="00DB5DD0">
        <w:rPr>
          <w:rFonts w:eastAsia="Times New Roman" w:cstheme="minorHAnsi"/>
          <w:color w:val="000000"/>
          <w:sz w:val="19"/>
          <w:szCs w:val="19"/>
          <w:lang w:eastAsia="es-MX"/>
        </w:rPr>
        <w:t xml:space="preserve">El IEEZ, no realizará transferencias de datos, salvo aquéllos que sean necesarios para atender requerimientos de información de una autoridad competente, que esté debidamente fundado y motivado, para las cuales no se requerirá su consentimiento de conformidad con lo previsto por el artículo 16, fracción III de la </w:t>
      </w:r>
      <w:r w:rsidR="003B5D15" w:rsidRPr="00DB5DD0">
        <w:rPr>
          <w:rFonts w:eastAsia="Times New Roman" w:cstheme="minorHAnsi"/>
          <w:bCs/>
          <w:color w:val="000000"/>
          <w:sz w:val="19"/>
          <w:szCs w:val="19"/>
          <w:lang w:eastAsia="es-MX"/>
        </w:rPr>
        <w:t>Ley de Protección de Datos Personales en Posesión de los Sujetos Obligados del Estado de Zacatecas</w:t>
      </w:r>
      <w:r w:rsidRPr="00DB5DD0">
        <w:rPr>
          <w:rFonts w:eastAsia="Times New Roman" w:cstheme="minorHAnsi"/>
          <w:color w:val="000000"/>
          <w:sz w:val="19"/>
          <w:szCs w:val="19"/>
          <w:lang w:eastAsia="es-MX"/>
        </w:rPr>
        <w:t>.</w:t>
      </w:r>
    </w:p>
    <w:p w:rsidR="00835601" w:rsidRPr="00DB5DD0" w:rsidRDefault="00835601" w:rsidP="00330A1F">
      <w:pPr>
        <w:spacing w:line="240" w:lineRule="auto"/>
        <w:rPr>
          <w:rFonts w:eastAsia="Times New Roman" w:cstheme="minorHAnsi"/>
          <w:color w:val="000000"/>
          <w:sz w:val="19"/>
          <w:szCs w:val="19"/>
          <w:lang w:eastAsia="es-MX"/>
        </w:rPr>
      </w:pPr>
    </w:p>
    <w:p w:rsidR="00EE0DBD" w:rsidRPr="00DB5DD0" w:rsidRDefault="00835601" w:rsidP="00330A1F">
      <w:pPr>
        <w:spacing w:line="240" w:lineRule="auto"/>
        <w:rPr>
          <w:rFonts w:eastAsia="Times New Roman" w:cstheme="minorHAnsi"/>
          <w:color w:val="000000"/>
          <w:sz w:val="19"/>
          <w:szCs w:val="19"/>
          <w:lang w:eastAsia="es-MX"/>
        </w:rPr>
      </w:pPr>
      <w:r w:rsidRPr="00DB5DD0">
        <w:rPr>
          <w:rFonts w:eastAsia="Times New Roman" w:cstheme="minorHAnsi"/>
          <w:color w:val="000000"/>
          <w:sz w:val="19"/>
          <w:szCs w:val="19"/>
          <w:lang w:eastAsia="es-MX"/>
        </w:rPr>
        <w:t xml:space="preserve">No se considera transferencia al intercambio o comunicación de datos personales entre la </w:t>
      </w:r>
      <w:r w:rsidR="00EC4B51" w:rsidRPr="00DB5DD0">
        <w:rPr>
          <w:rFonts w:eastAsia="Times New Roman" w:cstheme="minorHAnsi"/>
          <w:color w:val="000000"/>
          <w:sz w:val="19"/>
          <w:szCs w:val="19"/>
          <w:lang w:eastAsia="es-MX"/>
        </w:rPr>
        <w:t>Secret</w:t>
      </w:r>
      <w:r w:rsidR="006156B0">
        <w:rPr>
          <w:rFonts w:eastAsia="Times New Roman" w:cstheme="minorHAnsi"/>
          <w:color w:val="000000"/>
          <w:sz w:val="19"/>
          <w:szCs w:val="19"/>
          <w:lang w:eastAsia="es-MX"/>
        </w:rPr>
        <w:t>arí</w:t>
      </w:r>
      <w:r w:rsidR="00EC4B51" w:rsidRPr="00DB5DD0">
        <w:rPr>
          <w:rFonts w:eastAsia="Times New Roman" w:cstheme="minorHAnsi"/>
          <w:color w:val="000000"/>
          <w:sz w:val="19"/>
          <w:szCs w:val="19"/>
          <w:lang w:eastAsia="es-MX"/>
        </w:rPr>
        <w:t>a Ejecutiva</w:t>
      </w:r>
      <w:r w:rsidR="00735D14" w:rsidRPr="00DB5DD0">
        <w:rPr>
          <w:rFonts w:eastAsia="Times New Roman" w:cstheme="minorHAnsi"/>
          <w:color w:val="000000"/>
          <w:sz w:val="19"/>
          <w:szCs w:val="19"/>
          <w:lang w:eastAsia="es-MX"/>
        </w:rPr>
        <w:t xml:space="preserve"> y</w:t>
      </w:r>
      <w:r w:rsidRPr="00DB5DD0">
        <w:rPr>
          <w:rFonts w:eastAsia="Times New Roman" w:cstheme="minorHAnsi"/>
          <w:color w:val="000000"/>
          <w:sz w:val="19"/>
          <w:szCs w:val="19"/>
          <w:lang w:eastAsia="es-MX"/>
        </w:rPr>
        <w:t xml:space="preserve"> las áreas administrativas del </w:t>
      </w:r>
      <w:r w:rsidR="002A5F0A" w:rsidRPr="00DB5DD0">
        <w:rPr>
          <w:rFonts w:eastAsia="Times New Roman" w:cstheme="minorHAnsi"/>
          <w:color w:val="000000"/>
          <w:sz w:val="19"/>
          <w:szCs w:val="19"/>
          <w:lang w:eastAsia="es-MX"/>
        </w:rPr>
        <w:t xml:space="preserve">IEEZ, </w:t>
      </w:r>
      <w:r w:rsidRPr="00DB5DD0">
        <w:rPr>
          <w:rFonts w:eastAsia="Times New Roman" w:cstheme="minorHAnsi"/>
          <w:color w:val="000000"/>
          <w:sz w:val="19"/>
          <w:szCs w:val="19"/>
          <w:lang w:eastAsia="es-MX"/>
        </w:rPr>
        <w:t>en el ejercicio de s</w:t>
      </w:r>
      <w:r w:rsidR="002A5F0A" w:rsidRPr="00DB5DD0">
        <w:rPr>
          <w:rFonts w:eastAsia="Times New Roman" w:cstheme="minorHAnsi"/>
          <w:color w:val="000000"/>
          <w:sz w:val="19"/>
          <w:szCs w:val="19"/>
          <w:lang w:eastAsia="es-MX"/>
        </w:rPr>
        <w:t xml:space="preserve">us </w:t>
      </w:r>
      <w:r w:rsidR="00105D40" w:rsidRPr="00DB5DD0">
        <w:rPr>
          <w:rFonts w:eastAsia="Times New Roman" w:cstheme="minorHAnsi"/>
          <w:color w:val="000000"/>
          <w:sz w:val="19"/>
          <w:szCs w:val="19"/>
          <w:lang w:eastAsia="es-MX"/>
        </w:rPr>
        <w:t>atribuciones, ni</w:t>
      </w:r>
      <w:r w:rsidR="002A5F0A" w:rsidRPr="00DB5DD0">
        <w:rPr>
          <w:rFonts w:eastAsia="Times New Roman" w:cstheme="minorHAnsi"/>
          <w:color w:val="000000"/>
          <w:sz w:val="19"/>
          <w:szCs w:val="19"/>
          <w:lang w:eastAsia="es-MX"/>
        </w:rPr>
        <w:t xml:space="preserve"> la publicación o difusión institucional del evento.</w:t>
      </w:r>
    </w:p>
    <w:p w:rsidR="00835601" w:rsidRPr="00DB5DD0" w:rsidRDefault="00835601" w:rsidP="00330A1F">
      <w:pPr>
        <w:spacing w:line="240" w:lineRule="auto"/>
        <w:rPr>
          <w:rFonts w:eastAsia="Times New Roman" w:cstheme="minorHAnsi"/>
          <w:bCs/>
          <w:color w:val="000000"/>
          <w:sz w:val="19"/>
          <w:szCs w:val="19"/>
          <w:lang w:eastAsia="es-MX"/>
        </w:rPr>
      </w:pPr>
    </w:p>
    <w:p w:rsidR="008064E5" w:rsidRPr="00DB5DD0" w:rsidRDefault="008064E5" w:rsidP="00330A1F">
      <w:pPr>
        <w:pStyle w:val="Prrafodelista"/>
        <w:numPr>
          <w:ilvl w:val="0"/>
          <w:numId w:val="11"/>
        </w:numPr>
        <w:tabs>
          <w:tab w:val="left" w:pos="426"/>
          <w:tab w:val="left" w:pos="851"/>
        </w:tabs>
        <w:spacing w:line="240" w:lineRule="auto"/>
        <w:ind w:left="426" w:hanging="142"/>
        <w:rPr>
          <w:rFonts w:eastAsia="Times New Roman" w:cstheme="minorHAnsi"/>
          <w:color w:val="000000"/>
          <w:sz w:val="19"/>
          <w:szCs w:val="19"/>
          <w:lang w:eastAsia="es-MX"/>
        </w:rPr>
      </w:pPr>
      <w:r w:rsidRPr="00DB5DD0">
        <w:rPr>
          <w:rFonts w:eastAsia="Times New Roman" w:cstheme="minorHAnsi"/>
          <w:b/>
          <w:color w:val="000000"/>
          <w:sz w:val="19"/>
          <w:szCs w:val="19"/>
          <w:lang w:eastAsia="es-MX"/>
        </w:rPr>
        <w:t>N</w:t>
      </w:r>
      <w:r w:rsidR="00EE0DBD" w:rsidRPr="00DB5DD0">
        <w:rPr>
          <w:rFonts w:eastAsia="Times New Roman" w:cstheme="minorHAnsi"/>
          <w:b/>
          <w:color w:val="000000"/>
          <w:sz w:val="19"/>
          <w:szCs w:val="19"/>
          <w:lang w:eastAsia="es-MX"/>
        </w:rPr>
        <w:t xml:space="preserve">egativa </w:t>
      </w:r>
      <w:r w:rsidRPr="00DB5DD0">
        <w:rPr>
          <w:rFonts w:eastAsia="Times New Roman" w:cstheme="minorHAnsi"/>
          <w:b/>
          <w:color w:val="000000"/>
          <w:sz w:val="19"/>
          <w:szCs w:val="19"/>
          <w:lang w:eastAsia="es-MX"/>
        </w:rPr>
        <w:t xml:space="preserve">de </w:t>
      </w:r>
      <w:r w:rsidR="00EE0DBD" w:rsidRPr="00DB5DD0">
        <w:rPr>
          <w:rFonts w:eastAsia="Times New Roman" w:cstheme="minorHAnsi"/>
          <w:b/>
          <w:color w:val="000000"/>
          <w:sz w:val="19"/>
          <w:szCs w:val="19"/>
          <w:lang w:eastAsia="es-MX"/>
        </w:rPr>
        <w:t xml:space="preserve">tratamiento de </w:t>
      </w:r>
      <w:r w:rsidRPr="00DB5DD0">
        <w:rPr>
          <w:rFonts w:eastAsia="Times New Roman" w:cstheme="minorHAnsi"/>
          <w:b/>
          <w:color w:val="000000"/>
          <w:sz w:val="19"/>
          <w:szCs w:val="19"/>
          <w:lang w:eastAsia="es-MX"/>
        </w:rPr>
        <w:t>datos</w:t>
      </w:r>
    </w:p>
    <w:p w:rsidR="00EE0DBD" w:rsidRPr="00DB5DD0" w:rsidRDefault="008B6F0A" w:rsidP="00330A1F">
      <w:pPr>
        <w:tabs>
          <w:tab w:val="left" w:pos="426"/>
          <w:tab w:val="left" w:pos="851"/>
        </w:tabs>
        <w:spacing w:line="240" w:lineRule="auto"/>
        <w:rPr>
          <w:rFonts w:eastAsia="Times New Roman" w:cstheme="minorHAnsi"/>
          <w:color w:val="000000"/>
          <w:sz w:val="19"/>
          <w:szCs w:val="19"/>
          <w:lang w:eastAsia="es-MX"/>
        </w:rPr>
      </w:pPr>
      <w:r w:rsidRPr="00DB5DD0">
        <w:rPr>
          <w:rFonts w:eastAsia="Times New Roman" w:cstheme="minorHAnsi"/>
          <w:color w:val="000000"/>
          <w:sz w:val="19"/>
          <w:szCs w:val="19"/>
          <w:lang w:eastAsia="es-MX"/>
        </w:rPr>
        <w:t>La persona titular podrá manifestar su negativa p</w:t>
      </w:r>
      <w:bookmarkStart w:id="0" w:name="_GoBack"/>
      <w:bookmarkEnd w:id="0"/>
      <w:r w:rsidRPr="00DB5DD0">
        <w:rPr>
          <w:rFonts w:eastAsia="Times New Roman" w:cstheme="minorHAnsi"/>
          <w:color w:val="000000"/>
          <w:sz w:val="19"/>
          <w:szCs w:val="19"/>
          <w:lang w:eastAsia="es-MX"/>
        </w:rPr>
        <w:t>ara el tratamiento de su imagen y voz con fines de difusión institucional al momento del registro, ante el personal de la Secretaría Ejecutiva o ante el personal identificad</w:t>
      </w:r>
      <w:r w:rsidR="008064E5" w:rsidRPr="00DB5DD0">
        <w:rPr>
          <w:rFonts w:eastAsia="Times New Roman" w:cstheme="minorHAnsi"/>
          <w:color w:val="000000"/>
          <w:sz w:val="19"/>
          <w:szCs w:val="19"/>
          <w:lang w:eastAsia="es-MX"/>
        </w:rPr>
        <w:t xml:space="preserve">o para la cobertura del evento, </w:t>
      </w:r>
      <w:r w:rsidRPr="00DB5DD0">
        <w:rPr>
          <w:rFonts w:eastAsia="Times New Roman" w:cstheme="minorHAnsi"/>
          <w:color w:val="000000"/>
          <w:sz w:val="19"/>
          <w:szCs w:val="19"/>
          <w:lang w:eastAsia="es-MX"/>
        </w:rPr>
        <w:t xml:space="preserve">o </w:t>
      </w:r>
      <w:r w:rsidR="00835601" w:rsidRPr="00DB5DD0">
        <w:rPr>
          <w:rFonts w:eastAsia="Times New Roman" w:cstheme="minorHAnsi"/>
          <w:color w:val="000000"/>
          <w:sz w:val="19"/>
          <w:szCs w:val="19"/>
          <w:lang w:eastAsia="es-MX"/>
        </w:rPr>
        <w:t>bien, a través del ejercicio de los derechos de cancelación u oposición ante la Unidad</w:t>
      </w:r>
      <w:r w:rsidR="009812EB" w:rsidRPr="00DB5DD0">
        <w:rPr>
          <w:rFonts w:eastAsia="Times New Roman" w:cstheme="minorHAnsi"/>
          <w:color w:val="000000"/>
          <w:sz w:val="19"/>
          <w:szCs w:val="19"/>
          <w:lang w:eastAsia="es-MX"/>
        </w:rPr>
        <w:t xml:space="preserve"> de T</w:t>
      </w:r>
      <w:r w:rsidR="003B5684" w:rsidRPr="00DB5DD0">
        <w:rPr>
          <w:rFonts w:eastAsia="Times New Roman" w:cstheme="minorHAnsi"/>
          <w:color w:val="000000"/>
          <w:sz w:val="19"/>
          <w:szCs w:val="19"/>
          <w:lang w:eastAsia="es-MX"/>
        </w:rPr>
        <w:t>ransparencia</w:t>
      </w:r>
      <w:r w:rsidR="00835601" w:rsidRPr="00DB5DD0">
        <w:rPr>
          <w:rFonts w:eastAsia="Times New Roman" w:cstheme="minorHAnsi"/>
          <w:color w:val="000000"/>
          <w:sz w:val="19"/>
          <w:szCs w:val="19"/>
          <w:lang w:eastAsia="es-MX"/>
        </w:rPr>
        <w:t>, mediante los mecanismos, medios y procedimientos disponibles para ejercer los derechos ARCOP previstos en el presente aviso</w:t>
      </w:r>
      <w:r w:rsidR="00EE0DBD" w:rsidRPr="00DB5DD0">
        <w:rPr>
          <w:rFonts w:eastAsia="Times New Roman" w:cstheme="minorHAnsi"/>
          <w:color w:val="000000"/>
          <w:sz w:val="19"/>
          <w:szCs w:val="19"/>
          <w:lang w:eastAsia="es-MX"/>
        </w:rPr>
        <w:t>.</w:t>
      </w:r>
    </w:p>
    <w:p w:rsidR="00EE0DBD" w:rsidRPr="00DB5DD0" w:rsidRDefault="00EE0DBD" w:rsidP="00330A1F">
      <w:pPr>
        <w:pStyle w:val="Prrafodelista"/>
        <w:spacing w:line="240" w:lineRule="auto"/>
        <w:ind w:left="284"/>
        <w:rPr>
          <w:rFonts w:eastAsia="Times New Roman" w:cstheme="minorHAnsi"/>
          <w:b/>
          <w:color w:val="000000"/>
          <w:sz w:val="19"/>
          <w:szCs w:val="19"/>
          <w:lang w:eastAsia="es-MX"/>
        </w:rPr>
      </w:pPr>
    </w:p>
    <w:p w:rsidR="00D1411A" w:rsidRPr="00DB5DD0" w:rsidRDefault="00EE0DBD" w:rsidP="00330A1F">
      <w:pPr>
        <w:pStyle w:val="Prrafodelista"/>
        <w:numPr>
          <w:ilvl w:val="0"/>
          <w:numId w:val="11"/>
        </w:numPr>
        <w:spacing w:line="240" w:lineRule="auto"/>
        <w:ind w:left="426" w:hanging="142"/>
        <w:rPr>
          <w:rFonts w:eastAsia="Times New Roman" w:cstheme="minorHAnsi"/>
          <w:b/>
          <w:color w:val="000000"/>
          <w:sz w:val="19"/>
          <w:szCs w:val="19"/>
          <w:lang w:eastAsia="es-MX"/>
        </w:rPr>
      </w:pPr>
      <w:r w:rsidRPr="00DB5DD0">
        <w:rPr>
          <w:rFonts w:eastAsia="Times New Roman" w:cstheme="minorHAnsi"/>
          <w:b/>
          <w:color w:val="000000"/>
          <w:sz w:val="19"/>
          <w:szCs w:val="19"/>
          <w:lang w:eastAsia="es-MX"/>
        </w:rPr>
        <w:t>El sitio donde se podrá consultar el aviso de privacidad integral</w:t>
      </w:r>
    </w:p>
    <w:p w:rsidR="003B5684" w:rsidRPr="00DB5DD0" w:rsidRDefault="00EE0DBD" w:rsidP="00330A1F">
      <w:pPr>
        <w:spacing w:line="240" w:lineRule="auto"/>
        <w:rPr>
          <w:rStyle w:val="Hipervnculo"/>
          <w:rFonts w:eastAsia="Times New Roman" w:cstheme="minorHAnsi"/>
          <w:b/>
          <w:sz w:val="19"/>
          <w:szCs w:val="19"/>
          <w:u w:val="none"/>
          <w:lang w:eastAsia="es-MX"/>
        </w:rPr>
      </w:pPr>
      <w:r w:rsidRPr="00DB5DD0">
        <w:rPr>
          <w:rFonts w:eastAsia="Times New Roman" w:cstheme="minorHAnsi"/>
          <w:color w:val="000000"/>
          <w:sz w:val="19"/>
          <w:szCs w:val="19"/>
          <w:lang w:eastAsia="es-MX"/>
        </w:rPr>
        <w:t xml:space="preserve">El aviso de privacidad integral se podrá consultar directamente en la página Web institucional </w:t>
      </w:r>
      <w:hyperlink r:id="rId8" w:history="1">
        <w:r w:rsidR="00721F62" w:rsidRPr="00DB5DD0">
          <w:rPr>
            <w:rStyle w:val="Hipervnculo"/>
            <w:rFonts w:eastAsia="Times New Roman" w:cstheme="minorHAnsi"/>
            <w:sz w:val="19"/>
            <w:szCs w:val="19"/>
            <w:lang w:eastAsia="es-MX"/>
          </w:rPr>
          <w:t>https://www.ieez.org.mx</w:t>
        </w:r>
      </w:hyperlink>
      <w:r w:rsidRPr="00DB5DD0">
        <w:rPr>
          <w:rStyle w:val="Hipervnculo"/>
          <w:rFonts w:eastAsia="Times New Roman" w:cstheme="minorHAnsi"/>
          <w:sz w:val="19"/>
          <w:szCs w:val="19"/>
          <w:u w:val="none"/>
          <w:lang w:eastAsia="es-MX"/>
        </w:rPr>
        <w:t xml:space="preserve"> </w:t>
      </w:r>
      <w:r w:rsidRPr="00DB5DD0">
        <w:rPr>
          <w:rFonts w:eastAsia="Times New Roman" w:cstheme="minorHAnsi"/>
          <w:color w:val="000000"/>
          <w:sz w:val="19"/>
          <w:szCs w:val="19"/>
          <w:lang w:eastAsia="es-MX"/>
        </w:rPr>
        <w:t xml:space="preserve">en </w:t>
      </w:r>
      <w:r w:rsidRPr="00DB5DD0">
        <w:rPr>
          <w:rFonts w:cstheme="minorHAnsi"/>
          <w:sz w:val="19"/>
          <w:szCs w:val="19"/>
        </w:rPr>
        <w:t xml:space="preserve">la sección de </w:t>
      </w:r>
      <w:r w:rsidRPr="00DB5DD0">
        <w:rPr>
          <w:rFonts w:cstheme="minorHAnsi"/>
          <w:b/>
          <w:sz w:val="19"/>
          <w:szCs w:val="19"/>
        </w:rPr>
        <w:t>Avisos de Privacidad</w:t>
      </w:r>
      <w:r w:rsidRPr="00DB5DD0">
        <w:rPr>
          <w:rFonts w:cstheme="minorHAnsi"/>
          <w:sz w:val="19"/>
          <w:szCs w:val="19"/>
        </w:rPr>
        <w:t xml:space="preserve">, a través de la </w:t>
      </w:r>
      <w:r w:rsidR="003B5684" w:rsidRPr="00DB5DD0">
        <w:rPr>
          <w:rFonts w:cstheme="minorHAnsi"/>
          <w:sz w:val="19"/>
          <w:szCs w:val="19"/>
        </w:rPr>
        <w:t xml:space="preserve">liga </w:t>
      </w:r>
      <w:hyperlink r:id="rId9" w:history="1">
        <w:r w:rsidR="003B5684" w:rsidRPr="00DB5DD0">
          <w:rPr>
            <w:rStyle w:val="Hipervnculo"/>
            <w:rFonts w:eastAsia="Times New Roman" w:cstheme="minorHAnsi"/>
            <w:sz w:val="19"/>
            <w:szCs w:val="19"/>
            <w:u w:val="none"/>
            <w:lang w:eastAsia="es-MX"/>
          </w:rPr>
          <w:t>https://ieez.org.mx/Tr/ieez/Avisos_de_Privacidad_IEEZ.html</w:t>
        </w:r>
      </w:hyperlink>
      <w:r w:rsidR="003B5684" w:rsidRPr="00DB5DD0">
        <w:rPr>
          <w:rStyle w:val="Hipervnculo"/>
          <w:rFonts w:eastAsia="Times New Roman" w:cstheme="minorHAnsi"/>
          <w:sz w:val="19"/>
          <w:szCs w:val="19"/>
          <w:u w:val="none"/>
          <w:lang w:eastAsia="es-MX"/>
        </w:rPr>
        <w:t>.</w:t>
      </w:r>
    </w:p>
    <w:p w:rsidR="00B2675A" w:rsidRPr="00330A1F" w:rsidRDefault="00B2675A" w:rsidP="00330A1F">
      <w:pPr>
        <w:spacing w:line="240" w:lineRule="auto"/>
        <w:jc w:val="left"/>
        <w:rPr>
          <w:b/>
          <w:sz w:val="18"/>
          <w:szCs w:val="18"/>
        </w:rPr>
      </w:pPr>
    </w:p>
    <w:p w:rsidR="00330A1F" w:rsidRDefault="00330A1F" w:rsidP="00330A1F">
      <w:pPr>
        <w:spacing w:line="240" w:lineRule="auto"/>
        <w:contextualSpacing/>
        <w:jc w:val="right"/>
        <w:rPr>
          <w:rFonts w:eastAsia="Times New Roman" w:cstheme="minorHAnsi"/>
          <w:b/>
          <w:color w:val="000000"/>
          <w:sz w:val="18"/>
          <w:szCs w:val="18"/>
          <w:lang w:eastAsia="es-MX"/>
        </w:rPr>
      </w:pPr>
    </w:p>
    <w:p w:rsidR="00723923" w:rsidRPr="006F0719" w:rsidRDefault="008B6F0A" w:rsidP="003B5D15">
      <w:pPr>
        <w:spacing w:line="240" w:lineRule="auto"/>
        <w:contextualSpacing/>
        <w:jc w:val="right"/>
        <w:rPr>
          <w:rFonts w:cstheme="minorHAnsi"/>
          <w:sz w:val="20"/>
          <w:szCs w:val="20"/>
        </w:rPr>
      </w:pPr>
      <w:r w:rsidRPr="00330A1F">
        <w:rPr>
          <w:rFonts w:eastAsia="Times New Roman" w:cstheme="minorHAnsi"/>
          <w:b/>
          <w:color w:val="000000"/>
          <w:sz w:val="18"/>
          <w:szCs w:val="18"/>
          <w:lang w:eastAsia="es-MX"/>
        </w:rPr>
        <w:t>Elaboración</w:t>
      </w:r>
      <w:r w:rsidR="003B5684" w:rsidRPr="00330A1F">
        <w:rPr>
          <w:rFonts w:eastAsia="Times New Roman" w:cstheme="minorHAnsi"/>
          <w:b/>
          <w:color w:val="000000"/>
          <w:sz w:val="18"/>
          <w:szCs w:val="18"/>
          <w:lang w:eastAsia="es-MX"/>
        </w:rPr>
        <w:t>: a</w:t>
      </w:r>
      <w:r w:rsidR="00735D14" w:rsidRPr="00330A1F">
        <w:rPr>
          <w:rFonts w:eastAsia="Times New Roman" w:cstheme="minorHAnsi"/>
          <w:b/>
          <w:color w:val="000000"/>
          <w:sz w:val="18"/>
          <w:szCs w:val="18"/>
          <w:lang w:eastAsia="es-MX"/>
        </w:rPr>
        <w:t>gosto</w:t>
      </w:r>
      <w:r w:rsidR="00BB087B" w:rsidRPr="00330A1F">
        <w:rPr>
          <w:rFonts w:eastAsia="Times New Roman" w:cstheme="minorHAnsi"/>
          <w:b/>
          <w:color w:val="000000"/>
          <w:sz w:val="18"/>
          <w:szCs w:val="18"/>
          <w:lang w:eastAsia="es-MX"/>
        </w:rPr>
        <w:t xml:space="preserve"> 2026</w:t>
      </w:r>
    </w:p>
    <w:sectPr w:rsidR="00723923" w:rsidRPr="006F0719" w:rsidSect="00330A1F"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1985" w:right="1467" w:bottom="993" w:left="1418" w:header="568" w:footer="487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CC3" w:rsidRDefault="00151CC3" w:rsidP="007A0AB2">
      <w:pPr>
        <w:spacing w:line="240" w:lineRule="auto"/>
      </w:pPr>
      <w:r>
        <w:separator/>
      </w:r>
    </w:p>
  </w:endnote>
  <w:endnote w:type="continuationSeparator" w:id="0">
    <w:p w:rsidR="00151CC3" w:rsidRDefault="00151CC3" w:rsidP="007A0A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AB2" w:rsidRDefault="0099202F">
    <w:pPr>
      <w:pStyle w:val="Piedepgina1"/>
      <w:jc w:val="right"/>
      <w:rPr>
        <w:b/>
        <w:sz w:val="20"/>
        <w:szCs w:val="20"/>
      </w:rPr>
    </w:pPr>
    <w:r>
      <w:rPr>
        <w:b/>
        <w:sz w:val="20"/>
        <w:szCs w:val="20"/>
      </w:rPr>
      <w:fldChar w:fldCharType="begin"/>
    </w:r>
    <w:r w:rsidR="00723923">
      <w:rPr>
        <w:b/>
        <w:sz w:val="20"/>
        <w:szCs w:val="20"/>
      </w:rPr>
      <w:instrText xml:space="preserve"> PAGE </w:instrText>
    </w:r>
    <w:r>
      <w:rPr>
        <w:b/>
        <w:sz w:val="20"/>
        <w:szCs w:val="20"/>
      </w:rPr>
      <w:fldChar w:fldCharType="separate"/>
    </w:r>
    <w:r w:rsidR="006156B0">
      <w:rPr>
        <w:b/>
        <w:noProof/>
        <w:sz w:val="20"/>
        <w:szCs w:val="20"/>
      </w:rPr>
      <w:t>1</w:t>
    </w:r>
    <w:r>
      <w:rPr>
        <w:b/>
        <w:sz w:val="20"/>
        <w:szCs w:val="20"/>
      </w:rPr>
      <w:fldChar w:fldCharType="end"/>
    </w:r>
    <w:r w:rsidR="00723923">
      <w:rPr>
        <w:sz w:val="20"/>
        <w:szCs w:val="20"/>
      </w:rPr>
      <w:t xml:space="preserve"> de </w:t>
    </w:r>
    <w:r>
      <w:rPr>
        <w:b/>
        <w:sz w:val="20"/>
        <w:szCs w:val="20"/>
      </w:rPr>
      <w:fldChar w:fldCharType="begin"/>
    </w:r>
    <w:r w:rsidR="00723923">
      <w:rPr>
        <w:b/>
        <w:sz w:val="20"/>
        <w:szCs w:val="20"/>
      </w:rPr>
      <w:instrText xml:space="preserve"> NUMPAGES </w:instrText>
    </w:r>
    <w:r>
      <w:rPr>
        <w:b/>
        <w:sz w:val="20"/>
        <w:szCs w:val="20"/>
      </w:rPr>
      <w:fldChar w:fldCharType="separate"/>
    </w:r>
    <w:r w:rsidR="006156B0">
      <w:rPr>
        <w:b/>
        <w:noProof/>
        <w:sz w:val="20"/>
        <w:szCs w:val="20"/>
      </w:rPr>
      <w:t>1</w:t>
    </w:r>
    <w:r>
      <w:rPr>
        <w:b/>
        <w:sz w:val="20"/>
        <w:szCs w:val="20"/>
      </w:rPr>
      <w:fldChar w:fldCharType="end"/>
    </w:r>
  </w:p>
  <w:p w:rsidR="007A0AB2" w:rsidRDefault="00085780">
    <w:pPr>
      <w:pStyle w:val="Piedepgina1"/>
      <w:jc w:val="right"/>
      <w:rPr>
        <w:sz w:val="20"/>
        <w:szCs w:val="20"/>
      </w:rPr>
    </w:pPr>
    <w:r>
      <w:rPr>
        <w:noProof/>
        <w:sz w:val="20"/>
        <w:szCs w:val="20"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-138430</wp:posOffset>
              </wp:positionH>
              <wp:positionV relativeFrom="paragraph">
                <wp:posOffset>140335</wp:posOffset>
              </wp:positionV>
              <wp:extent cx="6425565" cy="56515"/>
              <wp:effectExtent l="4445" t="6985" r="8890" b="3175"/>
              <wp:wrapNone/>
              <wp:docPr id="2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25565" cy="56515"/>
                      </a:xfrm>
                      <a:prstGeom prst="roundRect">
                        <a:avLst>
                          <a:gd name="adj" fmla="val 20000"/>
                        </a:avLst>
                      </a:prstGeom>
                      <a:solidFill>
                        <a:srgbClr val="74903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C8F01B9" id="shape_0" o:spid="_x0000_s1026" style="position:absolute;margin-left:-10.9pt;margin-top:11.05pt;width:505.95pt;height:4.4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31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nryjQIAABoFAAAOAAAAZHJzL2Uyb0RvYy54bWysVNtu1DAQfUfiHyy/b3Ops9tEzVa9sAip&#10;QEXhGXltZ2Nw7Mj2brZF/DtjJ1u2wANCvCQzvoznnDkz5xf7TqGdsE4aXePsJMVIaGa41Jsaf/q4&#10;mp1h5DzVnCqjRY0fhMMXy5cvzoe+ErlpjeLCIgiiXTX0NW6976skcawVHXUnphcaNhtjO+rBtZuE&#10;WzpA9E4leZrOk8FY3lvDhHOwejNu4mWM3zSC+fdN44RHqsaQm49fG7/r8E2W57TaWNq3kk1p0H/I&#10;oqNSw6NPoW6op2hr5W+hOsmscabxJ8x0iWkayUTEAGiy9Bc09y3tRcQC5Lj+iSb3/8Kyd7s7iySv&#10;cY6Rph2UyIVXP0dqht5VcOK+v7MBnOtvDfvqkDbXLdUbcWmtGVpBOSSUBSqTZxeC4+AqWg9vDYfI&#10;dOtNZGnf2C4EBPxoH4vx8FQMsfeIweKc5EUxLzBisAdGVsQXaHW43FvnXwvToWDU2Jqt5h+g4PEF&#10;urt1PhaET7Ao/4JR0yko744qBOJJI8aEVtNhsA4xI1qjJF9JpaJjN+trZRFcrfGClOnp1ZSOOz6m&#10;dDisTbgW+KDVuAKgpnwCvCiMb2WWk/QqL2er+dliRlakmJWL9GyWZuVVOU9JSW5W3wOYjFSt5Fzo&#10;W6nFQaQZ+TsRTO0yyivKFA01Lou8iDw9y94dgzwl8+KS/AlkZDo2Tqj9K82j7alUo508zzjSALAP&#10;/0hEVEoQR+hUV60NfwChWAOFhDaFgQJGa+wjRgM0Z401TA+M1BsNUiszQkIvR4cUixwce7yzPt6h&#10;mkGgGjNvMRqdaz9OgG1v5aaFl7LIhTaXINBG+oOSx6wmWUMDRgTTsAgdfuzHUz9H2vIHAAAA//8D&#10;AFBLAwQUAAYACAAAACEA/qEJbd4AAAAJAQAADwAAAGRycy9kb3ducmV2LnhtbEyPzU7DMBCE70i8&#10;g7VI3Fo7pgKaxqkqKOWIKDyAG2+TiNgOtvMDT89ygtuOdjTzTbGdbcdGDLH1TkG2FMDQVd60rlbw&#10;/va0uAcWk3ZGd96hgi+MsC0vLwqdGz+5VxyPqWYU4mKuFTQp9TnnsWrQ6rj0PTr6nX2wOpEMNTdB&#10;TxRuOy6FuOVWt44aGt3jQ4PVx3GwCg77aRdw9X23GvbPbXx5PMTPUSp1fTXvNsASzunPDL/4hA4l&#10;MZ384ExknYKFzAg9KZAyA0aG9VrQcVJwkwngZcH/Lyh/AAAA//8DAFBLAQItABQABgAIAAAAIQC2&#10;gziS/gAAAOEBAAATAAAAAAAAAAAAAAAAAAAAAABbQ29udGVudF9UeXBlc10ueG1sUEsBAi0AFAAG&#10;AAgAAAAhADj9If/WAAAAlAEAAAsAAAAAAAAAAAAAAAAALwEAAF9yZWxzLy5yZWxzUEsBAi0AFAAG&#10;AAgAAAAhALVuevKNAgAAGgUAAA4AAAAAAAAAAAAAAAAALgIAAGRycy9lMm9Eb2MueG1sUEsBAi0A&#10;FAAGAAgAAAAhAP6hCW3eAAAACQEAAA8AAAAAAAAAAAAAAAAA5wQAAGRycy9kb3ducmV2LnhtbFBL&#10;BQYAAAAABAAEAPMAAADyBQAAAAA=&#10;" o:allowincell="f" fillcolor="#74903b" stroked="f" strokecolor="#3465a4"/>
          </w:pict>
        </mc:Fallback>
      </mc:AlternateContent>
    </w:r>
  </w:p>
  <w:p w:rsidR="007A0AB2" w:rsidRDefault="007A0AB2">
    <w:pPr>
      <w:pStyle w:val="Piedepgina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7354656"/>
      <w:docPartObj>
        <w:docPartGallery w:val="Page Numbers (Top of Page)"/>
        <w:docPartUnique/>
      </w:docPartObj>
    </w:sdtPr>
    <w:sdtEndPr/>
    <w:sdtContent>
      <w:p w:rsidR="007A0AB2" w:rsidRDefault="0099202F">
        <w:pPr>
          <w:pStyle w:val="Piedepgina1"/>
          <w:jc w:val="right"/>
          <w:rPr>
            <w:b/>
            <w:sz w:val="20"/>
            <w:szCs w:val="20"/>
          </w:rPr>
        </w:pPr>
        <w:r>
          <w:rPr>
            <w:b/>
            <w:sz w:val="20"/>
            <w:szCs w:val="20"/>
          </w:rPr>
          <w:fldChar w:fldCharType="begin"/>
        </w:r>
        <w:r w:rsidR="00723923">
          <w:rPr>
            <w:b/>
            <w:sz w:val="20"/>
            <w:szCs w:val="20"/>
          </w:rPr>
          <w:instrText xml:space="preserve"> PAGE </w:instrText>
        </w:r>
        <w:r>
          <w:rPr>
            <w:b/>
            <w:sz w:val="20"/>
            <w:szCs w:val="20"/>
          </w:rPr>
          <w:fldChar w:fldCharType="separate"/>
        </w:r>
        <w:r w:rsidR="00723923">
          <w:rPr>
            <w:b/>
            <w:sz w:val="20"/>
            <w:szCs w:val="20"/>
          </w:rPr>
          <w:t>1</w:t>
        </w:r>
        <w:r>
          <w:rPr>
            <w:b/>
            <w:sz w:val="20"/>
            <w:szCs w:val="20"/>
          </w:rPr>
          <w:fldChar w:fldCharType="end"/>
        </w:r>
        <w:r w:rsidR="00723923">
          <w:rPr>
            <w:sz w:val="20"/>
            <w:szCs w:val="20"/>
          </w:rPr>
          <w:t xml:space="preserve"> de </w:t>
        </w:r>
        <w:r>
          <w:rPr>
            <w:b/>
            <w:sz w:val="20"/>
            <w:szCs w:val="20"/>
          </w:rPr>
          <w:fldChar w:fldCharType="begin"/>
        </w:r>
        <w:r w:rsidR="00723923">
          <w:rPr>
            <w:b/>
            <w:sz w:val="20"/>
            <w:szCs w:val="20"/>
          </w:rPr>
          <w:instrText xml:space="preserve"> NUMPAGES </w:instrText>
        </w:r>
        <w:r>
          <w:rPr>
            <w:b/>
            <w:sz w:val="20"/>
            <w:szCs w:val="20"/>
          </w:rPr>
          <w:fldChar w:fldCharType="separate"/>
        </w:r>
        <w:r w:rsidR="003B5D15">
          <w:rPr>
            <w:b/>
            <w:noProof/>
            <w:sz w:val="20"/>
            <w:szCs w:val="20"/>
          </w:rPr>
          <w:t>1</w:t>
        </w:r>
        <w:r>
          <w:rPr>
            <w:b/>
            <w:sz w:val="20"/>
            <w:szCs w:val="20"/>
          </w:rPr>
          <w:fldChar w:fldCharType="end"/>
        </w:r>
      </w:p>
      <w:p w:rsidR="007A0AB2" w:rsidRDefault="00085780">
        <w:pPr>
          <w:pStyle w:val="Piedepgina1"/>
          <w:jc w:val="right"/>
          <w:rPr>
            <w:sz w:val="20"/>
            <w:szCs w:val="20"/>
          </w:rPr>
        </w:pPr>
        <w:r>
          <w:rPr>
            <w:noProof/>
            <w:sz w:val="20"/>
            <w:szCs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172AC985" wp14:editId="5F81ACC9">
                  <wp:simplePos x="0" y="0"/>
                  <wp:positionH relativeFrom="column">
                    <wp:posOffset>-138430</wp:posOffset>
                  </wp:positionH>
                  <wp:positionV relativeFrom="paragraph">
                    <wp:posOffset>140335</wp:posOffset>
                  </wp:positionV>
                  <wp:extent cx="6425565" cy="56515"/>
                  <wp:effectExtent l="4445" t="6985" r="8890" b="3175"/>
                  <wp:wrapNone/>
                  <wp:docPr id="1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425565" cy="56515"/>
                          </a:xfrm>
                          <a:prstGeom prst="roundRect">
                            <a:avLst>
                              <a:gd name="adj" fmla="val 20000"/>
                            </a:avLst>
                          </a:prstGeom>
                          <a:solidFill>
                            <a:srgbClr val="74903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oundrect w14:anchorId="35B0DF3A" id="AutoShape 1" o:spid="_x0000_s1026" style="position:absolute;margin-left:-10.9pt;margin-top:11.05pt;width:505.95pt;height:4.4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31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PrYiwIAAB4FAAAOAAAAZHJzL2Uyb0RvYy54bWysVNuO0zAQfUfiHyy/d3NZp22iTVd7oQhp&#10;gRULH+DaTmNw7Mh2my6If2fspEsXeECIl2TGHh/PmTnji8tDp9BeWCeNrnF2lmIkNDNc6m2NP31c&#10;z5YYOU81p8poUeNH4fDl6uWLi6GvRG5ao7iwCEC0q4a+xq33fZUkjrWio+7M9ELDZmNsRz24dptw&#10;SwdA71SSp+k8GYzlvTVMOAert+MmXkX8phHMv28aJzxSNYbcfPza+N2Eb7K6oNXW0r6VbEqD/kMW&#10;HZUaLn2CuqWeop2Vv0F1klnjTOPPmOkS0zSSicgB2GTpL2weWtqLyAWK4/qnMrn/B8ve7e8tkhx6&#10;h5GmHbToaudNvBlloTxD7yqIeujvbSDo+jvDvjikzU1L9VZcWWuGVlAOScX45NmB4Dg4ijbDW8MB&#10;nQJ6rNShsV0AhBqgQ2zI41NDxMEjBotzkhfFvMCIwR4YWREySmh1PNxb518L06Fg1NianeYfoOnx&#10;Brq/cz42hU/UKP+MUdMpaPGeKgQCSqMEAHEKBuuIGdkaJflaKhUdu93cKIvgaI0XpEzPr6d03GmY&#10;0iFYm3BszHZcAVJTPoFeFMe3MstJep2Xs/V8uZiRNSlm5SJdztKsvC7nKSnJ7fp7IJORqpWcC30n&#10;tTgKNSN/J4RpZEaJRamiocZlkRexTs+yd6ckz8m8uCJ/IhkrHYcn9P6V5tH2VKrRTp5nHJsGtI//&#10;WIiolCCOUWQbwx9BKNZAI2FU4VEBozX2K0YDDGiNNbwgGKk3GqRWZoSEeY4OKRY5OPZ0Z3O6QzUD&#10;oBozbzEanRs/vgK73sptCzdlsRbaBPk30ofOBfGOWU0ODGFkMD0YYcpP/Rj181lb/QAAAP//AwBQ&#10;SwMEFAAGAAgAAAAhAP6hCW3eAAAACQEAAA8AAABkcnMvZG93bnJldi54bWxMj81OwzAQhO9IvIO1&#10;SNxaO6YCmsapKijliCg8gBtvk4jYDrbzA0/PcoLbjnY0802xnW3HRgyx9U5BthTA0FXetK5W8P72&#10;tLgHFpN2RnfeoYIvjLAtLy8KnRs/uVccj6lmFOJirhU0KfU557Fq0Oq49D06+p19sDqRDDU3QU8U&#10;bjsuhbjlVreOGhrd40OD1cdxsAoO+2kXcPV9txr2z218eTzEz1EqdX017zbAEs7pzwy/+IQOJTGd&#10;/OBMZJ2ChcwIPSmQMgNGhvVa0HFScJMJ4GXB/y8ofwAAAP//AwBQSwECLQAUAAYACAAAACEAtoM4&#10;kv4AAADhAQAAEwAAAAAAAAAAAAAAAAAAAAAAW0NvbnRlbnRfVHlwZXNdLnhtbFBLAQItABQABgAI&#10;AAAAIQA4/SH/1gAAAJQBAAALAAAAAAAAAAAAAAAAAC8BAABfcmVscy8ucmVsc1BLAQItABQABgAI&#10;AAAAIQDCvPrYiwIAAB4FAAAOAAAAAAAAAAAAAAAAAC4CAABkcnMvZTJvRG9jLnhtbFBLAQItABQA&#10;BgAIAAAAIQD+oQlt3gAAAAkBAAAPAAAAAAAAAAAAAAAAAOUEAABkcnMvZG93bnJldi54bWxQSwUG&#10;AAAAAAQABADzAAAA8AUAAAAA&#10;" o:allowincell="f" fillcolor="#74903b" stroked="f" strokecolor="#3465a4"/>
              </w:pict>
            </mc:Fallback>
          </mc:AlternateContent>
        </w:r>
      </w:p>
    </w:sdtContent>
  </w:sdt>
  <w:p w:rsidR="007A0AB2" w:rsidRDefault="007A0AB2">
    <w:pPr>
      <w:pStyle w:val="Piedepgin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CC3" w:rsidRDefault="00151CC3">
      <w:pPr>
        <w:rPr>
          <w:sz w:val="12"/>
        </w:rPr>
      </w:pPr>
      <w:r>
        <w:separator/>
      </w:r>
    </w:p>
  </w:footnote>
  <w:footnote w:type="continuationSeparator" w:id="0">
    <w:p w:rsidR="00151CC3" w:rsidRDefault="00151CC3">
      <w:pPr>
        <w:rPr>
          <w:sz w:val="12"/>
        </w:rPr>
      </w:pPr>
      <w:r>
        <w:continuationSeparator/>
      </w:r>
    </w:p>
  </w:footnote>
  <w:footnote w:id="1">
    <w:p w:rsidR="00EE0DBD" w:rsidRPr="00BB087B" w:rsidRDefault="00EE0DBD" w:rsidP="00EE0DBD">
      <w:pPr>
        <w:pStyle w:val="Textonotapie"/>
        <w:rPr>
          <w:sz w:val="16"/>
          <w:szCs w:val="16"/>
        </w:rPr>
      </w:pPr>
      <w:r w:rsidRPr="00BB087B">
        <w:rPr>
          <w:rStyle w:val="Refdenotaalpie"/>
          <w:sz w:val="16"/>
          <w:szCs w:val="16"/>
        </w:rPr>
        <w:footnoteRef/>
      </w:r>
      <w:r w:rsidRPr="00BB087B">
        <w:rPr>
          <w:sz w:val="16"/>
          <w:szCs w:val="16"/>
        </w:rPr>
        <w:t xml:space="preserve"> En lo sucesivo IEEZ</w:t>
      </w:r>
      <w:r w:rsidR="00BB087B" w:rsidRPr="00BB087B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AB2" w:rsidRDefault="00560583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  <w:r>
      <w:rPr>
        <w:noProof/>
        <w:lang w:eastAsia="es-MX"/>
      </w:rPr>
      <w:drawing>
        <wp:anchor distT="0" distB="0" distL="0" distR="0" simplePos="0" relativeHeight="251660288" behindDoc="1" locked="0" layoutInCell="1" allowOverlap="1" wp14:anchorId="222834F3" wp14:editId="7B841664">
          <wp:simplePos x="0" y="0"/>
          <wp:positionH relativeFrom="column">
            <wp:posOffset>6828</wp:posOffset>
          </wp:positionH>
          <wp:positionV relativeFrom="paragraph">
            <wp:posOffset>-97056</wp:posOffset>
          </wp:positionV>
          <wp:extent cx="1244600" cy="922020"/>
          <wp:effectExtent l="0" t="0" r="0" b="0"/>
          <wp:wrapNone/>
          <wp:docPr id="16" name="0 Imagen" descr="IEEZ_OPLE_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 Imagen" descr="IEEZ_OPLE_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922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0AB2" w:rsidRDefault="00085780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76200</wp:posOffset>
              </wp:positionV>
              <wp:extent cx="4235450" cy="489585"/>
              <wp:effectExtent l="0" t="0" r="12700" b="24765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35450" cy="48958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9BBB59">
                          <a:lumMod val="75000"/>
                          <a:lumOff val="0"/>
                        </a:srgbClr>
                      </a:solidFill>
                      <a:ln w="9525">
                        <a:solidFill>
                          <a:srgbClr val="9BBB59">
                            <a:lumMod val="50000"/>
                            <a:lumOff val="0"/>
                          </a:srgb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560583" w:rsidRPr="00DB5DD0" w:rsidRDefault="00560583" w:rsidP="00DB5DD0">
                          <w:pPr>
                            <w:spacing w:line="240" w:lineRule="auto"/>
                            <w:jc w:val="center"/>
                            <w:rPr>
                              <w:b/>
                              <w:i/>
                              <w:color w:val="FFFFFF" w:themeColor="background1"/>
                            </w:rPr>
                          </w:pPr>
                          <w:r w:rsidRPr="00DB5DD0">
                            <w:rPr>
                              <w:rFonts w:eastAsia="Times New Roman" w:cstheme="minorHAnsi"/>
                              <w:b/>
                              <w:bCs/>
                              <w:i/>
                              <w:color w:val="FFFFFF" w:themeColor="background1"/>
                              <w:lang w:eastAsia="es-MX"/>
                            </w:rPr>
                            <w:t xml:space="preserve">Aviso de Privacidad </w:t>
                          </w:r>
                          <w:r w:rsidR="008064E5" w:rsidRPr="00DB5DD0">
                            <w:rPr>
                              <w:rFonts w:eastAsia="Times New Roman" w:cstheme="minorHAnsi"/>
                              <w:b/>
                              <w:bCs/>
                              <w:i/>
                              <w:color w:val="FFFFFF" w:themeColor="background1"/>
                              <w:lang w:eastAsia="es-MX"/>
                            </w:rPr>
                            <w:t xml:space="preserve">Simplificado </w:t>
                          </w:r>
                          <w:r w:rsidR="00C0027E" w:rsidRPr="00DB5DD0">
                            <w:rPr>
                              <w:rFonts w:eastAsia="Times New Roman" w:cstheme="minorHAnsi"/>
                              <w:b/>
                              <w:bCs/>
                              <w:i/>
                              <w:color w:val="FFFFFF" w:themeColor="background1"/>
                              <w:lang w:eastAsia="es-MX"/>
                            </w:rPr>
                            <w:t xml:space="preserve">del evento relativo a la conferencia </w:t>
                          </w:r>
                          <w:r w:rsidR="00DB5DD0" w:rsidRPr="00DB5DD0">
                            <w:rPr>
                              <w:rFonts w:eastAsia="Times New Roman" w:cstheme="minorHAnsi"/>
                              <w:b/>
                              <w:bCs/>
                              <w:i/>
                              <w:color w:val="FFFFFF" w:themeColor="background1"/>
                              <w:lang w:eastAsia="es-MX"/>
                            </w:rPr>
                            <w:t>“Ciudadanía sin fronteras: Retos del voto desde el extranjero”</w:t>
                          </w:r>
                          <w:r w:rsidR="00DB5DD0" w:rsidRPr="00DB5DD0">
                            <w:rPr>
                              <w:rFonts w:cstheme="minorHAnsi"/>
                              <w:color w:val="FFFFFF" w:themeColor="background1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" o:spid="_x0000_s1026" style="position:absolute;left:0;text-align:left;margin-left:282.3pt;margin-top:6pt;width:333.5pt;height:38.5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nCyUwIAANUEAAAOAAAAZHJzL2Uyb0RvYy54bWysVNtuEzEQfUfiHyy/003SbNqsuql6oQip&#10;QEXhAxzbmzV4PWbsZFO+nrF3W1KQeKh4seZin7mcGZ+d7zvLdhqDAVfz6dGEM+0kKOM2Nf/65ebN&#10;KWchCqeEBadr/qADP1+9fnXW+0rPoAWrNDICcaHqfc3bGH1VFEG2uhPhCLx25GwAOxFJxU2hUPSE&#10;3tliNpksih5QeQSpQyDr9eDkq4zfNFrGT00TdGS25pRbzCfmc53OYnUmqg0K3xo5piFekEUnjKOg&#10;T1DXIgq2RfMXVGckQoAmHknoCmgaI3WugaqZTv6o5r4VXudaqDnBP7Up/D9Y+XF3h8yomh9z5kRH&#10;FF1sI+TI7Di1p/eholv3/g5TgcHfgvwemIOrVriNvkCEvtVCUVLTdL949iApgZ6ydf8BFKELQs+d&#10;2jfYJUDqAdtnQh6eCNH7yCQZ57Pjcl4Sb5J889NleVrmEKJ6fO0xxHcaOpaEmiNsnfpMrOcQYncb&#10;YmZFjbUJ9Y2zprPE8U5YNl0sFicj4ni5ENUjZi4XrFE3xtqs4GZ9ZZHR05ovLy8vy2WOY7cdFTeY&#10;T8rJZBwrMtPwDeZsIuwwQFCbSD7Eto71BFrOygz5zDc++mfcFPYlcXPH8hYkEt86leUojB1kytO6&#10;kdVE5DAQcb/ej7OxBvVA/CIMu0V/AQkt4E/OetqrmocfW4GaM/ve0Ywsp/N5WsSszMuTGSl46Fkf&#10;eoSTBFXzyNkgXsVhebcezaalSNPcLgdpahsTHwdwyGrMm3YnN3zc87Sch3q+9fs3Wv0CAAD//wMA&#10;UEsDBBQABgAIAAAAIQDfFQnY3AAAAAYBAAAPAAAAZHJzL2Rvd25yZXYueG1sTI/NTsMwEITvSLyD&#10;tUjcqJNSQghxqgpRCYkTpYceXXtJIux1FLtNeHuWEz3tz6xmvq3Xs3fijGPsAynIFxkIJBNsT62C&#10;/ef2rgQRkyarXSBU8IMR1s31Va0rGyb6wPMutYJNKFZaQZfSUEkZTYdex0UYkFj7CqPXicexlXbU&#10;E5t7J5dZVkive+KETg/40qH53p28gtfivcy2k8kP/mFz78zbYbU3K6Vub+bNM4iEc/o/hj98RoeG&#10;mY7hRDYKp4AfSbxdcmW1KB65OSoon3KQTS0v8ZtfAAAA//8DAFBLAQItABQABgAIAAAAIQC2gziS&#10;/gAAAOEBAAATAAAAAAAAAAAAAAAAAAAAAABbQ29udGVudF9UeXBlc10ueG1sUEsBAi0AFAAGAAgA&#10;AAAhADj9If/WAAAAlAEAAAsAAAAAAAAAAAAAAAAALwEAAF9yZWxzLy5yZWxzUEsBAi0AFAAGAAgA&#10;AAAhAIeycLJTAgAA1QQAAA4AAAAAAAAAAAAAAAAALgIAAGRycy9lMm9Eb2MueG1sUEsBAi0AFAAG&#10;AAgAAAAhAN8VCdjcAAAABgEAAA8AAAAAAAAAAAAAAAAArQQAAGRycy9kb3ducmV2LnhtbFBLBQYA&#10;AAAABAAEAPMAAAC2BQAAAAA=&#10;" fillcolor="#77933c" strokecolor="#4f6228">
              <v:textbox>
                <w:txbxContent>
                  <w:p w:rsidR="00560583" w:rsidRPr="00DB5DD0" w:rsidRDefault="00560583" w:rsidP="00DB5DD0">
                    <w:pPr>
                      <w:spacing w:line="240" w:lineRule="auto"/>
                      <w:jc w:val="center"/>
                      <w:rPr>
                        <w:b/>
                        <w:i/>
                        <w:color w:val="FFFFFF" w:themeColor="background1"/>
                      </w:rPr>
                    </w:pPr>
                    <w:r w:rsidRPr="00DB5DD0">
                      <w:rPr>
                        <w:rFonts w:eastAsia="Times New Roman" w:cstheme="minorHAnsi"/>
                        <w:b/>
                        <w:bCs/>
                        <w:i/>
                        <w:color w:val="FFFFFF" w:themeColor="background1"/>
                        <w:lang w:eastAsia="es-MX"/>
                      </w:rPr>
                      <w:t xml:space="preserve">Aviso de Privacidad </w:t>
                    </w:r>
                    <w:r w:rsidR="008064E5" w:rsidRPr="00DB5DD0">
                      <w:rPr>
                        <w:rFonts w:eastAsia="Times New Roman" w:cstheme="minorHAnsi"/>
                        <w:b/>
                        <w:bCs/>
                        <w:i/>
                        <w:color w:val="FFFFFF" w:themeColor="background1"/>
                        <w:lang w:eastAsia="es-MX"/>
                      </w:rPr>
                      <w:t xml:space="preserve">Simplificado </w:t>
                    </w:r>
                    <w:r w:rsidR="00C0027E" w:rsidRPr="00DB5DD0">
                      <w:rPr>
                        <w:rFonts w:eastAsia="Times New Roman" w:cstheme="minorHAnsi"/>
                        <w:b/>
                        <w:bCs/>
                        <w:i/>
                        <w:color w:val="FFFFFF" w:themeColor="background1"/>
                        <w:lang w:eastAsia="es-MX"/>
                      </w:rPr>
                      <w:t xml:space="preserve">del evento relativo a la conferencia </w:t>
                    </w:r>
                    <w:r w:rsidR="00DB5DD0" w:rsidRPr="00DB5DD0">
                      <w:rPr>
                        <w:rFonts w:eastAsia="Times New Roman" w:cstheme="minorHAnsi"/>
                        <w:b/>
                        <w:bCs/>
                        <w:i/>
                        <w:color w:val="FFFFFF" w:themeColor="background1"/>
                        <w:lang w:eastAsia="es-MX"/>
                      </w:rPr>
                      <w:t>“Ciudadanía sin fronteras: Retos del voto desde el extranjero”</w:t>
                    </w:r>
                    <w:r w:rsidR="00DB5DD0" w:rsidRPr="00DB5DD0">
                      <w:rPr>
                        <w:rFonts w:cstheme="minorHAnsi"/>
                        <w:color w:val="FFFFFF" w:themeColor="background1"/>
                      </w:rPr>
                      <w:t>.</w:t>
                    </w:r>
                  </w:p>
                </w:txbxContent>
              </v:textbox>
              <w10:wrap anchorx="margin"/>
            </v:roundrect>
          </w:pict>
        </mc:Fallback>
      </mc:AlternateContent>
    </w:r>
    <w:r w:rsidR="00723923"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  <w:t xml:space="preserve">                                  </w:t>
    </w:r>
  </w:p>
  <w:p w:rsidR="007A0AB2" w:rsidRDefault="00723923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  <w:r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  <w:t xml:space="preserve">              </w:t>
    </w:r>
  </w:p>
  <w:p w:rsidR="007A0AB2" w:rsidRPr="00560583" w:rsidRDefault="00560583" w:rsidP="00560583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  <w:r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  <w:t xml:space="preserve">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AB2" w:rsidRDefault="007A0AB2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</w:p>
  <w:p w:rsidR="007A0AB2" w:rsidRDefault="00723923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  <w:r>
      <w:rPr>
        <w:noProof/>
        <w:lang w:eastAsia="es-MX"/>
      </w:rPr>
      <w:drawing>
        <wp:anchor distT="0" distB="0" distL="0" distR="0" simplePos="0" relativeHeight="251656192" behindDoc="1" locked="0" layoutInCell="1" allowOverlap="1">
          <wp:simplePos x="0" y="0"/>
          <wp:positionH relativeFrom="column">
            <wp:posOffset>-22860</wp:posOffset>
          </wp:positionH>
          <wp:positionV relativeFrom="paragraph">
            <wp:posOffset>102235</wp:posOffset>
          </wp:positionV>
          <wp:extent cx="1244600" cy="922020"/>
          <wp:effectExtent l="0" t="0" r="0" b="0"/>
          <wp:wrapNone/>
          <wp:docPr id="19" name="0 Imagen" descr="IEEZ_OPLE_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 descr="IEEZ_OPLE_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922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  <w:t xml:space="preserve">                                  </w:t>
    </w:r>
  </w:p>
  <w:p w:rsidR="007A0AB2" w:rsidRDefault="00723923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  <w:r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  <w:t xml:space="preserve">              </w:t>
    </w:r>
  </w:p>
  <w:p w:rsidR="007A0AB2" w:rsidRDefault="00723923">
    <w:pPr>
      <w:spacing w:line="240" w:lineRule="auto"/>
      <w:jc w:val="center"/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</w:pPr>
    <w:r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  <w:t xml:space="preserve">                          </w:t>
    </w:r>
  </w:p>
  <w:p w:rsidR="007A0AB2" w:rsidRDefault="00723923">
    <w:pPr>
      <w:spacing w:line="240" w:lineRule="auto"/>
      <w:jc w:val="center"/>
      <w:rPr>
        <w:rFonts w:eastAsia="Times New Roman" w:cs="Arial"/>
        <w:b/>
        <w:bCs/>
        <w:color w:val="000000"/>
        <w:sz w:val="24"/>
        <w:szCs w:val="24"/>
        <w:lang w:eastAsia="es-MX"/>
      </w:rPr>
    </w:pPr>
    <w:r>
      <w:rPr>
        <w:rFonts w:ascii="Arial" w:eastAsia="Times New Roman" w:hAnsi="Arial" w:cs="Arial"/>
        <w:b/>
        <w:bCs/>
        <w:color w:val="000000"/>
        <w:sz w:val="28"/>
        <w:szCs w:val="28"/>
        <w:lang w:eastAsia="es-MX"/>
      </w:rPr>
      <w:t xml:space="preserve">                          </w:t>
    </w:r>
    <w:r>
      <w:rPr>
        <w:rFonts w:eastAsia="Times New Roman" w:cs="Arial"/>
        <w:b/>
        <w:bCs/>
        <w:color w:val="000000"/>
        <w:sz w:val="24"/>
        <w:szCs w:val="24"/>
        <w:lang w:eastAsia="es-MX"/>
      </w:rPr>
      <w:t xml:space="preserve">Aviso de Privacidad Integral para el Trámite de Solicitudes de </w:t>
    </w:r>
  </w:p>
  <w:p w:rsidR="007A0AB2" w:rsidRDefault="00723923">
    <w:pPr>
      <w:spacing w:line="240" w:lineRule="auto"/>
      <w:jc w:val="center"/>
      <w:rPr>
        <w:rFonts w:eastAsia="Times New Roman" w:cs="Arial"/>
        <w:b/>
        <w:bCs/>
        <w:color w:val="000000"/>
        <w:sz w:val="24"/>
        <w:szCs w:val="24"/>
        <w:lang w:eastAsia="es-MX"/>
      </w:rPr>
    </w:pPr>
    <w:r>
      <w:rPr>
        <w:rFonts w:eastAsia="Times New Roman" w:cs="Arial"/>
        <w:b/>
        <w:bCs/>
        <w:color w:val="000000"/>
        <w:sz w:val="24"/>
        <w:szCs w:val="24"/>
        <w:lang w:eastAsia="es-MX"/>
      </w:rPr>
      <w:t xml:space="preserve">                                      Acceso a la Información Pública</w:t>
    </w:r>
  </w:p>
  <w:p w:rsidR="007A0AB2" w:rsidRDefault="00723923">
    <w:pPr>
      <w:pStyle w:val="Encabezado1"/>
      <w:rPr>
        <w:sz w:val="24"/>
        <w:szCs w:val="24"/>
      </w:rPr>
    </w:pPr>
    <w:r>
      <w:rPr>
        <w:sz w:val="24"/>
        <w:szCs w:val="24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088F"/>
    <w:multiLevelType w:val="hybridMultilevel"/>
    <w:tmpl w:val="1D62996A"/>
    <w:lvl w:ilvl="0" w:tplc="080A000F">
      <w:start w:val="1"/>
      <w:numFmt w:val="decimal"/>
      <w:lvlText w:val="%1."/>
      <w:lvlJc w:val="left"/>
      <w:pPr>
        <w:ind w:left="3054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3774" w:hanging="360"/>
      </w:pPr>
    </w:lvl>
    <w:lvl w:ilvl="2" w:tplc="080A001B" w:tentative="1">
      <w:start w:val="1"/>
      <w:numFmt w:val="lowerRoman"/>
      <w:lvlText w:val="%3."/>
      <w:lvlJc w:val="right"/>
      <w:pPr>
        <w:ind w:left="4494" w:hanging="180"/>
      </w:pPr>
    </w:lvl>
    <w:lvl w:ilvl="3" w:tplc="080A000F" w:tentative="1">
      <w:start w:val="1"/>
      <w:numFmt w:val="decimal"/>
      <w:lvlText w:val="%4."/>
      <w:lvlJc w:val="left"/>
      <w:pPr>
        <w:ind w:left="5214" w:hanging="360"/>
      </w:pPr>
    </w:lvl>
    <w:lvl w:ilvl="4" w:tplc="080A0019" w:tentative="1">
      <w:start w:val="1"/>
      <w:numFmt w:val="lowerLetter"/>
      <w:lvlText w:val="%5."/>
      <w:lvlJc w:val="left"/>
      <w:pPr>
        <w:ind w:left="5934" w:hanging="360"/>
      </w:pPr>
    </w:lvl>
    <w:lvl w:ilvl="5" w:tplc="080A001B" w:tentative="1">
      <w:start w:val="1"/>
      <w:numFmt w:val="lowerRoman"/>
      <w:lvlText w:val="%6."/>
      <w:lvlJc w:val="right"/>
      <w:pPr>
        <w:ind w:left="6654" w:hanging="180"/>
      </w:pPr>
    </w:lvl>
    <w:lvl w:ilvl="6" w:tplc="080A000F" w:tentative="1">
      <w:start w:val="1"/>
      <w:numFmt w:val="decimal"/>
      <w:lvlText w:val="%7."/>
      <w:lvlJc w:val="left"/>
      <w:pPr>
        <w:ind w:left="7374" w:hanging="360"/>
      </w:pPr>
    </w:lvl>
    <w:lvl w:ilvl="7" w:tplc="080A0019" w:tentative="1">
      <w:start w:val="1"/>
      <w:numFmt w:val="lowerLetter"/>
      <w:lvlText w:val="%8."/>
      <w:lvlJc w:val="left"/>
      <w:pPr>
        <w:ind w:left="8094" w:hanging="360"/>
      </w:pPr>
    </w:lvl>
    <w:lvl w:ilvl="8" w:tplc="080A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" w15:restartNumberingAfterBreak="0">
    <w:nsid w:val="0DE54063"/>
    <w:multiLevelType w:val="hybridMultilevel"/>
    <w:tmpl w:val="AF967AE8"/>
    <w:lvl w:ilvl="0" w:tplc="080A000F">
      <w:start w:val="1"/>
      <w:numFmt w:val="decimal"/>
      <w:lvlText w:val="%1."/>
      <w:lvlJc w:val="left"/>
      <w:pPr>
        <w:ind w:left="1997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3B82313"/>
    <w:multiLevelType w:val="multilevel"/>
    <w:tmpl w:val="97924A2E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3" w15:restartNumberingAfterBreak="0">
    <w:nsid w:val="1A03240D"/>
    <w:multiLevelType w:val="multilevel"/>
    <w:tmpl w:val="6122BB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5AA2A68"/>
    <w:multiLevelType w:val="hybridMultilevel"/>
    <w:tmpl w:val="9D125322"/>
    <w:lvl w:ilvl="0" w:tplc="CB249C82">
      <w:start w:val="1"/>
      <w:numFmt w:val="upperRoman"/>
      <w:lvlText w:val="%1."/>
      <w:lvlJc w:val="right"/>
      <w:pPr>
        <w:ind w:left="502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315C4"/>
    <w:multiLevelType w:val="multilevel"/>
    <w:tmpl w:val="757EEF5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6" w15:restartNumberingAfterBreak="0">
    <w:nsid w:val="37224A36"/>
    <w:multiLevelType w:val="multilevel"/>
    <w:tmpl w:val="6776A4B4"/>
    <w:lvl w:ilvl="0">
      <w:start w:val="1"/>
      <w:numFmt w:val="lowerLetter"/>
      <w:lvlText w:val="%1)"/>
      <w:lvlJc w:val="left"/>
      <w:pPr>
        <w:tabs>
          <w:tab w:val="num" w:pos="0"/>
        </w:tabs>
        <w:ind w:left="1997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7" w15:restartNumberingAfterBreak="0">
    <w:nsid w:val="4074613A"/>
    <w:multiLevelType w:val="hybridMultilevel"/>
    <w:tmpl w:val="8B966F5A"/>
    <w:lvl w:ilvl="0" w:tplc="5A4EB45C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2451E2E"/>
    <w:multiLevelType w:val="hybridMultilevel"/>
    <w:tmpl w:val="695A23D2"/>
    <w:lvl w:ilvl="0" w:tplc="8A4E634E">
      <w:start w:val="1"/>
      <w:numFmt w:val="upperRoman"/>
      <w:lvlText w:val="%1."/>
      <w:lvlJc w:val="right"/>
      <w:pPr>
        <w:ind w:left="502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B039E0"/>
    <w:multiLevelType w:val="hybridMultilevel"/>
    <w:tmpl w:val="447E19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967DF0"/>
    <w:multiLevelType w:val="hybridMultilevel"/>
    <w:tmpl w:val="55282FC4"/>
    <w:lvl w:ilvl="0" w:tplc="C9904532">
      <w:start w:val="1"/>
      <w:numFmt w:val="decimal"/>
      <w:lvlText w:val="%1."/>
      <w:lvlJc w:val="left"/>
      <w:pPr>
        <w:ind w:left="533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253" w:hanging="360"/>
      </w:pPr>
    </w:lvl>
    <w:lvl w:ilvl="2" w:tplc="080A001B" w:tentative="1">
      <w:start w:val="1"/>
      <w:numFmt w:val="lowerRoman"/>
      <w:lvlText w:val="%3."/>
      <w:lvlJc w:val="right"/>
      <w:pPr>
        <w:ind w:left="1973" w:hanging="180"/>
      </w:pPr>
    </w:lvl>
    <w:lvl w:ilvl="3" w:tplc="080A000F" w:tentative="1">
      <w:start w:val="1"/>
      <w:numFmt w:val="decimal"/>
      <w:lvlText w:val="%4."/>
      <w:lvlJc w:val="left"/>
      <w:pPr>
        <w:ind w:left="2693" w:hanging="360"/>
      </w:pPr>
    </w:lvl>
    <w:lvl w:ilvl="4" w:tplc="080A0019" w:tentative="1">
      <w:start w:val="1"/>
      <w:numFmt w:val="lowerLetter"/>
      <w:lvlText w:val="%5."/>
      <w:lvlJc w:val="left"/>
      <w:pPr>
        <w:ind w:left="3413" w:hanging="360"/>
      </w:pPr>
    </w:lvl>
    <w:lvl w:ilvl="5" w:tplc="080A001B" w:tentative="1">
      <w:start w:val="1"/>
      <w:numFmt w:val="lowerRoman"/>
      <w:lvlText w:val="%6."/>
      <w:lvlJc w:val="right"/>
      <w:pPr>
        <w:ind w:left="4133" w:hanging="180"/>
      </w:pPr>
    </w:lvl>
    <w:lvl w:ilvl="6" w:tplc="080A000F" w:tentative="1">
      <w:start w:val="1"/>
      <w:numFmt w:val="decimal"/>
      <w:lvlText w:val="%7."/>
      <w:lvlJc w:val="left"/>
      <w:pPr>
        <w:ind w:left="4853" w:hanging="360"/>
      </w:pPr>
    </w:lvl>
    <w:lvl w:ilvl="7" w:tplc="080A0019" w:tentative="1">
      <w:start w:val="1"/>
      <w:numFmt w:val="lowerLetter"/>
      <w:lvlText w:val="%8."/>
      <w:lvlJc w:val="left"/>
      <w:pPr>
        <w:ind w:left="5573" w:hanging="360"/>
      </w:pPr>
    </w:lvl>
    <w:lvl w:ilvl="8" w:tplc="080A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1" w15:restartNumberingAfterBreak="0">
    <w:nsid w:val="65460AD9"/>
    <w:multiLevelType w:val="multilevel"/>
    <w:tmpl w:val="C0C8533A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78313203"/>
    <w:multiLevelType w:val="hybridMultilevel"/>
    <w:tmpl w:val="9E1AFD3E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9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AB2"/>
    <w:rsid w:val="00024A31"/>
    <w:rsid w:val="00034958"/>
    <w:rsid w:val="00085780"/>
    <w:rsid w:val="000D36C9"/>
    <w:rsid w:val="00105D40"/>
    <w:rsid w:val="00151CC3"/>
    <w:rsid w:val="001807B6"/>
    <w:rsid w:val="00183EAB"/>
    <w:rsid w:val="001B01F1"/>
    <w:rsid w:val="002070A7"/>
    <w:rsid w:val="00207DF6"/>
    <w:rsid w:val="00237E9C"/>
    <w:rsid w:val="00242A3C"/>
    <w:rsid w:val="002617EB"/>
    <w:rsid w:val="0026224F"/>
    <w:rsid w:val="00286247"/>
    <w:rsid w:val="002932BB"/>
    <w:rsid w:val="002A5F0A"/>
    <w:rsid w:val="00330A1F"/>
    <w:rsid w:val="003B5684"/>
    <w:rsid w:val="003B5D15"/>
    <w:rsid w:val="003D2867"/>
    <w:rsid w:val="003D3A96"/>
    <w:rsid w:val="003D6F07"/>
    <w:rsid w:val="003E5C9B"/>
    <w:rsid w:val="003E65B5"/>
    <w:rsid w:val="004A4B0D"/>
    <w:rsid w:val="004B129D"/>
    <w:rsid w:val="004B636F"/>
    <w:rsid w:val="0051319E"/>
    <w:rsid w:val="00541FBF"/>
    <w:rsid w:val="00560583"/>
    <w:rsid w:val="00593B0E"/>
    <w:rsid w:val="005C51DF"/>
    <w:rsid w:val="005F4461"/>
    <w:rsid w:val="006156B0"/>
    <w:rsid w:val="00646D6B"/>
    <w:rsid w:val="0066264A"/>
    <w:rsid w:val="006C07EB"/>
    <w:rsid w:val="006E7C96"/>
    <w:rsid w:val="006F0719"/>
    <w:rsid w:val="00717068"/>
    <w:rsid w:val="00721F62"/>
    <w:rsid w:val="00723923"/>
    <w:rsid w:val="00735D14"/>
    <w:rsid w:val="007860F0"/>
    <w:rsid w:val="007A0AB2"/>
    <w:rsid w:val="007A359E"/>
    <w:rsid w:val="007B4EA9"/>
    <w:rsid w:val="007D796D"/>
    <w:rsid w:val="008064E5"/>
    <w:rsid w:val="00835601"/>
    <w:rsid w:val="008B6F0A"/>
    <w:rsid w:val="008C7138"/>
    <w:rsid w:val="008E25BB"/>
    <w:rsid w:val="009812EB"/>
    <w:rsid w:val="00986DC2"/>
    <w:rsid w:val="0099202F"/>
    <w:rsid w:val="009B0EF0"/>
    <w:rsid w:val="00A03E55"/>
    <w:rsid w:val="00A26C66"/>
    <w:rsid w:val="00A66AC1"/>
    <w:rsid w:val="00A92056"/>
    <w:rsid w:val="00A94831"/>
    <w:rsid w:val="00A94DA3"/>
    <w:rsid w:val="00B00F8C"/>
    <w:rsid w:val="00B02935"/>
    <w:rsid w:val="00B073DD"/>
    <w:rsid w:val="00B13397"/>
    <w:rsid w:val="00B2043D"/>
    <w:rsid w:val="00B24946"/>
    <w:rsid w:val="00B2675A"/>
    <w:rsid w:val="00B44DEE"/>
    <w:rsid w:val="00B91A4C"/>
    <w:rsid w:val="00BB087B"/>
    <w:rsid w:val="00C0027E"/>
    <w:rsid w:val="00C22F2E"/>
    <w:rsid w:val="00C97819"/>
    <w:rsid w:val="00CB1D26"/>
    <w:rsid w:val="00D10EE3"/>
    <w:rsid w:val="00D1411A"/>
    <w:rsid w:val="00D2705A"/>
    <w:rsid w:val="00D6461D"/>
    <w:rsid w:val="00DA7B5C"/>
    <w:rsid w:val="00DB5DD0"/>
    <w:rsid w:val="00DB678A"/>
    <w:rsid w:val="00DB78AE"/>
    <w:rsid w:val="00DD647E"/>
    <w:rsid w:val="00E5279E"/>
    <w:rsid w:val="00E6150C"/>
    <w:rsid w:val="00EA446A"/>
    <w:rsid w:val="00EC4B51"/>
    <w:rsid w:val="00ED7A0E"/>
    <w:rsid w:val="00EE0DBD"/>
    <w:rsid w:val="00F2696F"/>
    <w:rsid w:val="00F4775E"/>
    <w:rsid w:val="00F534D2"/>
    <w:rsid w:val="00F97798"/>
    <w:rsid w:val="00FA5FC3"/>
    <w:rsid w:val="00FF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11909C3"/>
  <w15:docId w15:val="{65531F57-6C8B-427F-A0E8-4F4133E1B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E0B"/>
    <w:pPr>
      <w:spacing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1"/>
    <w:uiPriority w:val="99"/>
    <w:semiHidden/>
    <w:qFormat/>
    <w:rsid w:val="00926E0C"/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926E0C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926E0C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A4812"/>
    <w:rPr>
      <w:color w:val="0000FF"/>
      <w:u w:val="single"/>
    </w:rPr>
  </w:style>
  <w:style w:type="character" w:customStyle="1" w:styleId="TextonotapieCar">
    <w:name w:val="Texto nota pie Car"/>
    <w:basedOn w:val="Fuentedeprrafopredeter"/>
    <w:link w:val="Textonotapie1"/>
    <w:uiPriority w:val="99"/>
    <w:semiHidden/>
    <w:qFormat/>
    <w:rsid w:val="00AF0D18"/>
    <w:rPr>
      <w:sz w:val="20"/>
      <w:szCs w:val="20"/>
    </w:rPr>
  </w:style>
  <w:style w:type="character" w:customStyle="1" w:styleId="Caracteresdenotaalpie">
    <w:name w:val="Caracteres de nota al pie"/>
    <w:basedOn w:val="Fuentedeprrafopredeter"/>
    <w:uiPriority w:val="99"/>
    <w:semiHidden/>
    <w:unhideWhenUsed/>
    <w:qFormat/>
    <w:rsid w:val="00AF0D18"/>
    <w:rPr>
      <w:vertAlign w:val="superscript"/>
    </w:rPr>
  </w:style>
  <w:style w:type="character" w:customStyle="1" w:styleId="Refdenotaalpie1">
    <w:name w:val="Ref. de nota al pie1"/>
    <w:rsid w:val="007A0AB2"/>
    <w:rPr>
      <w:vertAlign w:val="superscript"/>
    </w:rPr>
  </w:style>
  <w:style w:type="character" w:customStyle="1" w:styleId="Refdenotaalfinal1">
    <w:name w:val="Ref. de nota al final1"/>
    <w:rsid w:val="007A0AB2"/>
    <w:rPr>
      <w:vertAlign w:val="superscript"/>
    </w:rPr>
  </w:style>
  <w:style w:type="character" w:customStyle="1" w:styleId="Caracteresdenotafinal">
    <w:name w:val="Caracteres de nota final"/>
    <w:qFormat/>
    <w:rsid w:val="007A0AB2"/>
  </w:style>
  <w:style w:type="paragraph" w:styleId="Ttulo">
    <w:name w:val="Title"/>
    <w:basedOn w:val="Normal"/>
    <w:next w:val="Textoindependiente"/>
    <w:qFormat/>
    <w:rsid w:val="007A0AB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rsid w:val="007A0AB2"/>
    <w:pPr>
      <w:spacing w:after="140"/>
    </w:pPr>
  </w:style>
  <w:style w:type="paragraph" w:styleId="Lista">
    <w:name w:val="List"/>
    <w:basedOn w:val="Textoindependiente"/>
    <w:rsid w:val="007A0AB2"/>
    <w:rPr>
      <w:rFonts w:cs="Arial"/>
    </w:rPr>
  </w:style>
  <w:style w:type="paragraph" w:customStyle="1" w:styleId="Descripcin1">
    <w:name w:val="Descripción1"/>
    <w:basedOn w:val="Normal"/>
    <w:qFormat/>
    <w:rsid w:val="007A0AB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7A0AB2"/>
    <w:pPr>
      <w:suppressLineNumbers/>
    </w:pPr>
    <w:rPr>
      <w:rFonts w:cs="Arial"/>
    </w:rPr>
  </w:style>
  <w:style w:type="paragraph" w:customStyle="1" w:styleId="Cabeceraypie">
    <w:name w:val="Cabecera y pie"/>
    <w:basedOn w:val="Normal"/>
    <w:qFormat/>
    <w:rsid w:val="007A0AB2"/>
  </w:style>
  <w:style w:type="paragraph" w:customStyle="1" w:styleId="Encabezado1">
    <w:name w:val="Encabezado1"/>
    <w:basedOn w:val="Normal"/>
    <w:link w:val="EncabezadoCar"/>
    <w:uiPriority w:val="99"/>
    <w:semiHidden/>
    <w:unhideWhenUsed/>
    <w:rsid w:val="00926E0C"/>
    <w:pPr>
      <w:tabs>
        <w:tab w:val="center" w:pos="4419"/>
        <w:tab w:val="right" w:pos="8838"/>
      </w:tabs>
      <w:spacing w:line="240" w:lineRule="auto"/>
    </w:pPr>
  </w:style>
  <w:style w:type="paragraph" w:customStyle="1" w:styleId="Piedepgina1">
    <w:name w:val="Pie de página1"/>
    <w:basedOn w:val="Normal"/>
    <w:link w:val="PiedepginaCar"/>
    <w:uiPriority w:val="99"/>
    <w:unhideWhenUsed/>
    <w:rsid w:val="00926E0C"/>
    <w:pPr>
      <w:tabs>
        <w:tab w:val="center" w:pos="4419"/>
        <w:tab w:val="right" w:pos="8838"/>
      </w:tabs>
      <w:spacing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926E0C"/>
    <w:pPr>
      <w:spacing w:line="240" w:lineRule="auto"/>
    </w:pPr>
    <w:rPr>
      <w:rFonts w:ascii="Tahoma" w:hAnsi="Tahoma" w:cs="Tahoma"/>
      <w:sz w:val="16"/>
      <w:szCs w:val="16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1"/>
    <w:qFormat/>
    <w:rsid w:val="007A4812"/>
    <w:pPr>
      <w:ind w:left="720"/>
      <w:contextualSpacing/>
    </w:pPr>
  </w:style>
  <w:style w:type="paragraph" w:customStyle="1" w:styleId="Textonotapie1">
    <w:name w:val="Texto nota pie1"/>
    <w:basedOn w:val="Normal"/>
    <w:link w:val="TextonotapieCar"/>
    <w:uiPriority w:val="99"/>
    <w:semiHidden/>
    <w:unhideWhenUsed/>
    <w:rsid w:val="00AF0D18"/>
    <w:pPr>
      <w:spacing w:line="240" w:lineRule="auto"/>
    </w:pPr>
    <w:rPr>
      <w:sz w:val="20"/>
      <w:szCs w:val="20"/>
    </w:rPr>
  </w:style>
  <w:style w:type="paragraph" w:styleId="Textonotapie">
    <w:name w:val="footnote text"/>
    <w:basedOn w:val="Normal"/>
    <w:uiPriority w:val="99"/>
    <w:semiHidden/>
    <w:unhideWhenUsed/>
    <w:rsid w:val="00207DF6"/>
    <w:pPr>
      <w:suppressAutoHyphens w:val="0"/>
      <w:spacing w:line="240" w:lineRule="auto"/>
    </w:pPr>
    <w:rPr>
      <w:sz w:val="20"/>
      <w:szCs w:val="20"/>
    </w:rPr>
  </w:style>
  <w:style w:type="character" w:customStyle="1" w:styleId="TextonotapieCar1">
    <w:name w:val="Texto nota pie Car1"/>
    <w:basedOn w:val="Fuentedeprrafopredeter"/>
    <w:uiPriority w:val="99"/>
    <w:semiHidden/>
    <w:rsid w:val="00207DF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07DF6"/>
    <w:rPr>
      <w:vertAlign w:val="superscript"/>
    </w:rPr>
  </w:style>
  <w:style w:type="paragraph" w:customStyle="1" w:styleId="Default">
    <w:name w:val="Default"/>
    <w:rsid w:val="00735D14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1"/>
    <w:uiPriority w:val="99"/>
    <w:unhideWhenUsed/>
    <w:rsid w:val="00560583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1">
    <w:name w:val="Encabezado Car1"/>
    <w:basedOn w:val="Fuentedeprrafopredeter"/>
    <w:link w:val="Encabezado"/>
    <w:uiPriority w:val="99"/>
    <w:rsid w:val="00560583"/>
  </w:style>
  <w:style w:type="paragraph" w:styleId="Piedepgina">
    <w:name w:val="footer"/>
    <w:basedOn w:val="Normal"/>
    <w:link w:val="PiedepginaCar1"/>
    <w:uiPriority w:val="99"/>
    <w:unhideWhenUsed/>
    <w:rsid w:val="00560583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1">
    <w:name w:val="Pie de página Car1"/>
    <w:basedOn w:val="Fuentedeprrafopredeter"/>
    <w:link w:val="Piedepgina"/>
    <w:uiPriority w:val="99"/>
    <w:rsid w:val="00560583"/>
  </w:style>
  <w:style w:type="paragraph" w:styleId="NormalWeb">
    <w:name w:val="Normal (Web)"/>
    <w:basedOn w:val="Normal"/>
    <w:uiPriority w:val="99"/>
    <w:unhideWhenUsed/>
    <w:rsid w:val="00D2705A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link w:val="Prrafodelista"/>
    <w:uiPriority w:val="1"/>
    <w:qFormat/>
    <w:locked/>
    <w:rsid w:val="00B26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ez.org.mx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eez.org.mx/Tr/ieez/Avisos_de_Privacidad_IEEZ.htm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72DFA47D-8C35-4A0B-AFB0-D5F28A5F3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610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IEEZ</Company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Consejo</dc:creator>
  <dc:description/>
  <cp:lastModifiedBy>Usuario IEEZ</cp:lastModifiedBy>
  <cp:revision>10</cp:revision>
  <cp:lastPrinted>2026-08-12T20:16:00Z</cp:lastPrinted>
  <dcterms:created xsi:type="dcterms:W3CDTF">2026-08-13T21:56:00Z</dcterms:created>
  <dcterms:modified xsi:type="dcterms:W3CDTF">2026-08-18T14:58:00Z</dcterms:modified>
  <dc:language>es-MX</dc:language>
</cp:coreProperties>
</file>