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19E" w:rsidRPr="00C81BE8" w:rsidRDefault="00EE0DBD" w:rsidP="00C81BE8">
      <w:pPr>
        <w:spacing w:line="240" w:lineRule="auto"/>
        <w:rPr>
          <w:rFonts w:eastAsia="Times New Roman" w:cstheme="minorHAnsi"/>
          <w:b/>
          <w:bCs/>
          <w:i/>
          <w:color w:val="000000" w:themeColor="text1"/>
          <w:sz w:val="20"/>
          <w:szCs w:val="20"/>
          <w:lang w:eastAsia="es-MX"/>
        </w:rPr>
      </w:pPr>
      <w:r w:rsidRPr="006F0719">
        <w:rPr>
          <w:rFonts w:cstheme="minorHAnsi"/>
          <w:b/>
          <w:sz w:val="20"/>
          <w:szCs w:val="20"/>
        </w:rPr>
        <w:t>El Instituto Electoral del Estado de Zacatecas</w:t>
      </w:r>
      <w:r w:rsidRPr="006F0719">
        <w:rPr>
          <w:rStyle w:val="Refdenotaalpie"/>
          <w:rFonts w:cstheme="minorHAnsi"/>
          <w:sz w:val="20"/>
          <w:szCs w:val="20"/>
        </w:rPr>
        <w:footnoteReference w:id="1"/>
      </w:r>
      <w:r w:rsidRPr="006F0719">
        <w:rPr>
          <w:rFonts w:cstheme="minorHAnsi"/>
          <w:sz w:val="20"/>
          <w:szCs w:val="20"/>
        </w:rPr>
        <w:t xml:space="preserve">, </w:t>
      </w: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organismo público local electoral, autónomo y de carácter permanente, encargado en coordinación con el Instituto Nacional Electoral de la preparación, organización y realización de los procesos electorales ordinarios y extraordinarios para la elección de los integrantes de los poderes Legislativo, Ejecutivo, Judicial, </w:t>
      </w:r>
      <w:r w:rsidR="00560583"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así como de los Ayuntamientos de la entidad, y los mecanismos de participación </w:t>
      </w:r>
      <w:r w:rsidR="00560583" w:rsidRPr="00C81BE8">
        <w:rPr>
          <w:rFonts w:eastAsia="Times New Roman" w:cstheme="minorHAnsi"/>
          <w:bCs/>
          <w:color w:val="000000" w:themeColor="text1"/>
          <w:sz w:val="20"/>
          <w:szCs w:val="20"/>
          <w:lang w:eastAsia="es-MX"/>
        </w:rPr>
        <w:t xml:space="preserve">ciudadana, </w:t>
      </w:r>
      <w:r w:rsidR="003D3A96" w:rsidRPr="00C81BE8">
        <w:rPr>
          <w:rFonts w:eastAsia="Times New Roman" w:cstheme="minorHAnsi"/>
          <w:bCs/>
          <w:color w:val="000000" w:themeColor="text1"/>
          <w:sz w:val="20"/>
          <w:szCs w:val="20"/>
          <w:lang w:eastAsia="es-MX"/>
        </w:rPr>
        <w:t xml:space="preserve">a </w:t>
      </w:r>
      <w:r w:rsidR="003D3A96" w:rsidRPr="00C81BE8">
        <w:rPr>
          <w:rFonts w:cstheme="minorHAnsi"/>
          <w:color w:val="000000" w:themeColor="text1"/>
          <w:sz w:val="20"/>
          <w:szCs w:val="20"/>
        </w:rPr>
        <w:t xml:space="preserve">través de la </w:t>
      </w:r>
      <w:r w:rsidR="002E3C47">
        <w:rPr>
          <w:rFonts w:cstheme="minorHAnsi"/>
          <w:b/>
          <w:color w:val="000000" w:themeColor="text1"/>
          <w:sz w:val="20"/>
          <w:szCs w:val="20"/>
        </w:rPr>
        <w:t>Secretarí</w:t>
      </w:r>
      <w:r w:rsidR="0051319E" w:rsidRPr="00C81BE8">
        <w:rPr>
          <w:rFonts w:cstheme="minorHAnsi"/>
          <w:b/>
          <w:color w:val="000000" w:themeColor="text1"/>
          <w:sz w:val="20"/>
          <w:szCs w:val="20"/>
        </w:rPr>
        <w:t>a Ejecutiva</w:t>
      </w:r>
      <w:r w:rsidR="003D3A96" w:rsidRPr="00C81BE8">
        <w:rPr>
          <w:rFonts w:cstheme="minorHAnsi"/>
          <w:color w:val="000000" w:themeColor="text1"/>
          <w:sz w:val="20"/>
          <w:szCs w:val="20"/>
        </w:rPr>
        <w:t xml:space="preserve">, es responsable del tratamiento de los datos personales que se recaben con motivo </w:t>
      </w:r>
      <w:r w:rsidR="0051319E" w:rsidRPr="00C81BE8">
        <w:rPr>
          <w:rFonts w:cstheme="minorHAnsi"/>
          <w:color w:val="000000" w:themeColor="text1"/>
          <w:sz w:val="20"/>
          <w:szCs w:val="20"/>
        </w:rPr>
        <w:t xml:space="preserve">del </w:t>
      </w:r>
      <w:r w:rsidR="009B0EF0" w:rsidRPr="00C81BE8">
        <w:rPr>
          <w:rFonts w:cstheme="minorHAnsi"/>
          <w:color w:val="000000" w:themeColor="text1"/>
          <w:sz w:val="20"/>
          <w:szCs w:val="20"/>
        </w:rPr>
        <w:t>registro de los asistentes, ponentes o participantes</w:t>
      </w:r>
      <w:r w:rsidR="00DA7B5C" w:rsidRPr="00C81BE8">
        <w:rPr>
          <w:rFonts w:cstheme="minorHAnsi"/>
          <w:color w:val="000000" w:themeColor="text1"/>
          <w:sz w:val="20"/>
          <w:szCs w:val="20"/>
        </w:rPr>
        <w:t>,</w:t>
      </w:r>
      <w:r w:rsidR="009B0EF0" w:rsidRPr="00C81BE8">
        <w:rPr>
          <w:rFonts w:cstheme="minorHAnsi"/>
          <w:color w:val="000000" w:themeColor="text1"/>
          <w:sz w:val="20"/>
          <w:szCs w:val="20"/>
        </w:rPr>
        <w:t xml:space="preserve"> </w:t>
      </w:r>
      <w:r w:rsidR="00024A31" w:rsidRPr="00C81BE8">
        <w:rPr>
          <w:rFonts w:cstheme="minorHAnsi"/>
          <w:color w:val="000000" w:themeColor="text1"/>
          <w:sz w:val="20"/>
          <w:szCs w:val="20"/>
        </w:rPr>
        <w:t xml:space="preserve">así como de la cobertura institucional de </w:t>
      </w:r>
      <w:r w:rsidR="009B0EF0" w:rsidRPr="00C81BE8">
        <w:rPr>
          <w:rFonts w:cstheme="minorHAnsi"/>
          <w:color w:val="000000" w:themeColor="text1"/>
          <w:sz w:val="20"/>
          <w:szCs w:val="20"/>
        </w:rPr>
        <w:t xml:space="preserve">la </w:t>
      </w:r>
      <w:r w:rsidR="0051319E" w:rsidRPr="00C81BE8">
        <w:rPr>
          <w:rFonts w:eastAsia="Times New Roman" w:cstheme="minorHAnsi"/>
          <w:b/>
          <w:bCs/>
          <w:i/>
          <w:color w:val="000000" w:themeColor="text1"/>
          <w:sz w:val="20"/>
          <w:szCs w:val="20"/>
          <w:lang w:eastAsia="es-MX"/>
        </w:rPr>
        <w:t>conferencia “</w:t>
      </w:r>
      <w:r w:rsidR="00C81BE8" w:rsidRPr="00C81BE8">
        <w:rPr>
          <w:rFonts w:eastAsia="Times New Roman" w:cstheme="minorHAnsi"/>
          <w:b/>
          <w:bCs/>
          <w:i/>
          <w:color w:val="000000" w:themeColor="text1"/>
          <w:sz w:val="20"/>
          <w:szCs w:val="20"/>
          <w:lang w:eastAsia="es-MX"/>
        </w:rPr>
        <w:t>Ciudadanía sin fronteras: Retos del voto desde el extranjero</w:t>
      </w:r>
      <w:r w:rsidR="0051319E" w:rsidRPr="00C81BE8">
        <w:rPr>
          <w:rFonts w:eastAsia="Times New Roman" w:cstheme="minorHAnsi"/>
          <w:b/>
          <w:bCs/>
          <w:i/>
          <w:color w:val="000000" w:themeColor="text1"/>
          <w:sz w:val="20"/>
          <w:szCs w:val="20"/>
          <w:lang w:eastAsia="es-MX"/>
        </w:rPr>
        <w:t>”</w:t>
      </w:r>
      <w:r w:rsidR="003D3A96" w:rsidRPr="00C81BE8">
        <w:rPr>
          <w:rFonts w:cstheme="minorHAnsi"/>
          <w:color w:val="000000" w:themeColor="text1"/>
          <w:sz w:val="20"/>
          <w:szCs w:val="20"/>
        </w:rPr>
        <w:t>.</w:t>
      </w:r>
      <w:r w:rsidRPr="00C81BE8">
        <w:rPr>
          <w:rFonts w:cstheme="minorHAnsi"/>
          <w:color w:val="000000" w:themeColor="text1"/>
          <w:sz w:val="20"/>
          <w:szCs w:val="20"/>
        </w:rPr>
        <w:t xml:space="preserve"> </w:t>
      </w:r>
      <w:r w:rsidR="003D3A96" w:rsidRPr="00C81BE8">
        <w:rPr>
          <w:rFonts w:cstheme="minorHAnsi"/>
          <w:color w:val="000000" w:themeColor="text1"/>
          <w:sz w:val="20"/>
          <w:szCs w:val="20"/>
        </w:rPr>
        <w:t>P</w:t>
      </w:r>
      <w:r w:rsidRPr="00C81BE8">
        <w:rPr>
          <w:rFonts w:cstheme="minorHAnsi"/>
          <w:color w:val="000000" w:themeColor="text1"/>
          <w:sz w:val="20"/>
          <w:szCs w:val="20"/>
        </w:rPr>
        <w:t xml:space="preserve">or ello, </w:t>
      </w:r>
      <w:r w:rsidRPr="00C81BE8">
        <w:rPr>
          <w:rFonts w:eastAsia="Times New Roman" w:cstheme="minorHAnsi"/>
          <w:bCs/>
          <w:color w:val="000000" w:themeColor="text1"/>
          <w:sz w:val="20"/>
          <w:szCs w:val="20"/>
          <w:lang w:eastAsia="es-MX"/>
        </w:rPr>
        <w:t>en cumplimiento a lo previsto por los artículos 20 y 21 de la Ley de Protección de Datos Personales en Posesión de los Sujetos Obligados del Estado de Zacatecas</w:t>
      </w:r>
      <w:r w:rsidRPr="00C81BE8">
        <w:rPr>
          <w:rStyle w:val="Refdenotaalpie"/>
          <w:rFonts w:eastAsia="Times New Roman" w:cstheme="minorHAnsi"/>
          <w:bCs/>
          <w:color w:val="000000" w:themeColor="text1"/>
          <w:sz w:val="20"/>
          <w:szCs w:val="20"/>
          <w:lang w:eastAsia="es-MX"/>
        </w:rPr>
        <w:footnoteReference w:id="2"/>
      </w:r>
      <w:r w:rsidRPr="00C81BE8">
        <w:rPr>
          <w:rFonts w:eastAsia="Times New Roman" w:cstheme="minorHAnsi"/>
          <w:bCs/>
          <w:color w:val="000000" w:themeColor="text1"/>
          <w:sz w:val="20"/>
          <w:szCs w:val="20"/>
          <w:lang w:eastAsia="es-MX"/>
        </w:rPr>
        <w:t xml:space="preserve">, da a conocer el presente </w:t>
      </w:r>
      <w:r w:rsidR="0051319E" w:rsidRPr="00C81BE8">
        <w:rPr>
          <w:rFonts w:eastAsia="Times New Roman" w:cstheme="minorHAnsi"/>
          <w:b/>
          <w:bCs/>
          <w:i/>
          <w:color w:val="000000" w:themeColor="text1"/>
          <w:sz w:val="20"/>
          <w:szCs w:val="20"/>
          <w:lang w:eastAsia="es-MX"/>
        </w:rPr>
        <w:t xml:space="preserve">Aviso de Privacidad Integral del evento relativo a la conferencia </w:t>
      </w:r>
      <w:r w:rsidR="00C81BE8" w:rsidRPr="00C81BE8">
        <w:rPr>
          <w:rFonts w:eastAsia="Times New Roman" w:cstheme="minorHAnsi"/>
          <w:b/>
          <w:bCs/>
          <w:i/>
          <w:color w:val="000000" w:themeColor="text1"/>
          <w:sz w:val="20"/>
          <w:szCs w:val="20"/>
          <w:lang w:eastAsia="es-MX"/>
        </w:rPr>
        <w:t>“Ciudadanía sin fronteras: Retos del voto desde el extranjero”</w:t>
      </w:r>
      <w:r w:rsidR="00C81BE8" w:rsidRPr="00C81BE8">
        <w:rPr>
          <w:rFonts w:cstheme="minorHAnsi"/>
          <w:color w:val="000000" w:themeColor="text1"/>
          <w:sz w:val="20"/>
          <w:szCs w:val="20"/>
        </w:rPr>
        <w:t>.</w:t>
      </w:r>
    </w:p>
    <w:p w:rsidR="007A0AB2" w:rsidRPr="006F0719" w:rsidRDefault="007A0AB2" w:rsidP="006F0719">
      <w:pPr>
        <w:spacing w:line="240" w:lineRule="auto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</w:p>
    <w:p w:rsidR="007A0AB2" w:rsidRPr="006F0719" w:rsidRDefault="00723923" w:rsidP="006F0719">
      <w:pPr>
        <w:pStyle w:val="Prrafodelista"/>
        <w:numPr>
          <w:ilvl w:val="0"/>
          <w:numId w:val="11"/>
        </w:numPr>
        <w:spacing w:line="240" w:lineRule="auto"/>
        <w:ind w:left="426" w:hanging="142"/>
        <w:rPr>
          <w:rFonts w:cstheme="minorHAnsi"/>
          <w:b/>
          <w:sz w:val="20"/>
          <w:szCs w:val="20"/>
        </w:rPr>
      </w:pPr>
      <w:r w:rsidRPr="006F0719">
        <w:rPr>
          <w:rFonts w:cstheme="minorHAnsi"/>
          <w:b/>
          <w:sz w:val="20"/>
          <w:szCs w:val="20"/>
        </w:rPr>
        <w:t>Domicilio del responsable</w:t>
      </w:r>
    </w:p>
    <w:p w:rsidR="003D3A96" w:rsidRPr="006F0719" w:rsidRDefault="003D3A96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El IEEZ, tiene su domicilio en Boulevard López Portillo, número 236, Colonia Arboledas, Guadalupe, Zacatecas, C.P. 98608.</w:t>
      </w:r>
    </w:p>
    <w:p w:rsidR="00EE0DBD" w:rsidRPr="006F0719" w:rsidRDefault="00EE0DBD" w:rsidP="006F0719">
      <w:pPr>
        <w:spacing w:line="240" w:lineRule="auto"/>
        <w:rPr>
          <w:rFonts w:cstheme="minorHAnsi"/>
          <w:sz w:val="20"/>
          <w:szCs w:val="20"/>
        </w:rPr>
      </w:pPr>
    </w:p>
    <w:p w:rsidR="007A0AB2" w:rsidRPr="006F0719" w:rsidRDefault="00723923" w:rsidP="006F0719">
      <w:pPr>
        <w:pStyle w:val="Prrafodelista"/>
        <w:numPr>
          <w:ilvl w:val="0"/>
          <w:numId w:val="11"/>
        </w:numPr>
        <w:spacing w:line="240" w:lineRule="auto"/>
        <w:ind w:left="426" w:hanging="142"/>
        <w:rPr>
          <w:rFonts w:cstheme="minorHAnsi"/>
          <w:b/>
          <w:sz w:val="20"/>
          <w:szCs w:val="20"/>
        </w:rPr>
      </w:pPr>
      <w:r w:rsidRPr="006F0719">
        <w:rPr>
          <w:rFonts w:cstheme="minorHAnsi"/>
          <w:b/>
          <w:sz w:val="20"/>
          <w:szCs w:val="20"/>
        </w:rPr>
        <w:t>Datos personales que serán sometidos a tratamiento, identificando aquéllos que son sensibles.</w:t>
      </w:r>
    </w:p>
    <w:p w:rsidR="007A0AB2" w:rsidRPr="006F0719" w:rsidRDefault="00723923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 xml:space="preserve">El IEEZ para cumplir con sus atribuciones, recaba los siguientes datos personales: </w:t>
      </w:r>
    </w:p>
    <w:p w:rsidR="003D3A96" w:rsidRPr="006F0719" w:rsidRDefault="003D3A96" w:rsidP="006F0719">
      <w:pPr>
        <w:spacing w:line="240" w:lineRule="auto"/>
        <w:rPr>
          <w:rFonts w:cstheme="minorHAnsi"/>
          <w:sz w:val="20"/>
          <w:szCs w:val="20"/>
        </w:rPr>
      </w:pPr>
    </w:p>
    <w:p w:rsidR="00024A31" w:rsidRPr="00C81BE8" w:rsidRDefault="00560583" w:rsidP="006F0719">
      <w:pPr>
        <w:pStyle w:val="Prrafodelista"/>
        <w:numPr>
          <w:ilvl w:val="0"/>
          <w:numId w:val="6"/>
        </w:numPr>
        <w:spacing w:line="240" w:lineRule="auto"/>
        <w:rPr>
          <w:rFonts w:cstheme="minorHAnsi"/>
          <w:sz w:val="20"/>
          <w:szCs w:val="20"/>
        </w:rPr>
      </w:pPr>
      <w:r w:rsidRPr="00C81BE8">
        <w:rPr>
          <w:rFonts w:cstheme="minorHAnsi"/>
          <w:b/>
          <w:sz w:val="20"/>
          <w:szCs w:val="20"/>
        </w:rPr>
        <w:t>I</w:t>
      </w:r>
      <w:r w:rsidR="00723923" w:rsidRPr="00C81BE8">
        <w:rPr>
          <w:rFonts w:cstheme="minorHAnsi"/>
          <w:b/>
          <w:sz w:val="20"/>
          <w:szCs w:val="20"/>
        </w:rPr>
        <w:t>dentificación:</w:t>
      </w:r>
      <w:r w:rsidR="00723923" w:rsidRPr="00C81BE8">
        <w:rPr>
          <w:rFonts w:cstheme="minorHAnsi"/>
          <w:sz w:val="20"/>
          <w:szCs w:val="20"/>
        </w:rPr>
        <w:t xml:space="preserve"> </w:t>
      </w:r>
      <w:r w:rsidR="00024A31" w:rsidRPr="00C81BE8">
        <w:rPr>
          <w:rFonts w:cstheme="minorHAnsi"/>
          <w:sz w:val="20"/>
          <w:szCs w:val="20"/>
        </w:rPr>
        <w:t xml:space="preserve">Nombre completo, </w:t>
      </w:r>
      <w:r w:rsidR="0026224F" w:rsidRPr="00C81BE8">
        <w:rPr>
          <w:rFonts w:cstheme="minorHAnsi"/>
          <w:sz w:val="20"/>
          <w:szCs w:val="20"/>
        </w:rPr>
        <w:t>(</w:t>
      </w:r>
      <w:r w:rsidR="00024A31" w:rsidRPr="00C81BE8">
        <w:rPr>
          <w:rFonts w:cstheme="minorHAnsi"/>
          <w:sz w:val="20"/>
          <w:szCs w:val="20"/>
        </w:rPr>
        <w:t>rango de eda</w:t>
      </w:r>
      <w:r w:rsidR="0026224F" w:rsidRPr="00C81BE8">
        <w:rPr>
          <w:rFonts w:cstheme="minorHAnsi"/>
          <w:sz w:val="20"/>
          <w:szCs w:val="20"/>
        </w:rPr>
        <w:t>d, género y municipio de origen para efectos estadísticos)</w:t>
      </w:r>
    </w:p>
    <w:p w:rsidR="00560583" w:rsidRPr="00C81BE8" w:rsidRDefault="00004128" w:rsidP="006F0719">
      <w:pPr>
        <w:pStyle w:val="Prrafodelista"/>
        <w:numPr>
          <w:ilvl w:val="0"/>
          <w:numId w:val="6"/>
        </w:numPr>
        <w:spacing w:line="240" w:lineRule="auto"/>
        <w:rPr>
          <w:rFonts w:cstheme="minorHAnsi"/>
          <w:sz w:val="20"/>
          <w:szCs w:val="20"/>
        </w:rPr>
      </w:pPr>
      <w:r w:rsidRPr="00C81BE8">
        <w:rPr>
          <w:rFonts w:cstheme="minorHAnsi"/>
          <w:b/>
          <w:sz w:val="20"/>
          <w:szCs w:val="20"/>
        </w:rPr>
        <w:t xml:space="preserve">Contacto: </w:t>
      </w:r>
      <w:r w:rsidRPr="00C81BE8">
        <w:rPr>
          <w:rFonts w:cstheme="minorHAnsi"/>
          <w:sz w:val="20"/>
          <w:szCs w:val="20"/>
        </w:rPr>
        <w:t>Correo electrónico y</w:t>
      </w:r>
      <w:r w:rsidR="00183EAB" w:rsidRPr="00C81BE8">
        <w:rPr>
          <w:rFonts w:cstheme="minorHAnsi"/>
          <w:sz w:val="20"/>
          <w:szCs w:val="20"/>
        </w:rPr>
        <w:t xml:space="preserve"> teléfono</w:t>
      </w:r>
      <w:r w:rsidR="0026224F" w:rsidRPr="00C81BE8">
        <w:rPr>
          <w:rFonts w:cstheme="minorHAnsi"/>
          <w:sz w:val="20"/>
          <w:szCs w:val="20"/>
        </w:rPr>
        <w:t>.</w:t>
      </w:r>
    </w:p>
    <w:p w:rsidR="002070A7" w:rsidRPr="00C81BE8" w:rsidRDefault="002070A7" w:rsidP="006F0719">
      <w:pPr>
        <w:pStyle w:val="Prrafodelista"/>
        <w:numPr>
          <w:ilvl w:val="0"/>
          <w:numId w:val="6"/>
        </w:numPr>
        <w:spacing w:line="240" w:lineRule="auto"/>
        <w:rPr>
          <w:rFonts w:cstheme="minorHAnsi"/>
          <w:sz w:val="20"/>
          <w:szCs w:val="20"/>
        </w:rPr>
      </w:pPr>
      <w:r w:rsidRPr="00C81BE8">
        <w:rPr>
          <w:rFonts w:cstheme="minorHAnsi"/>
          <w:b/>
          <w:sz w:val="20"/>
          <w:szCs w:val="20"/>
        </w:rPr>
        <w:t>Laborales</w:t>
      </w:r>
      <w:r w:rsidRPr="00C81BE8">
        <w:rPr>
          <w:rFonts w:cstheme="minorHAnsi"/>
          <w:sz w:val="20"/>
          <w:szCs w:val="20"/>
        </w:rPr>
        <w:t xml:space="preserve">: </w:t>
      </w:r>
      <w:r w:rsidR="00024A31" w:rsidRPr="00C81BE8">
        <w:rPr>
          <w:rFonts w:cstheme="minorHAnsi"/>
          <w:color w:val="000000" w:themeColor="text1"/>
          <w:sz w:val="20"/>
          <w:szCs w:val="20"/>
        </w:rPr>
        <w:t xml:space="preserve">Institución, dependencia o </w:t>
      </w:r>
      <w:r w:rsidR="00237E9C" w:rsidRPr="00C81BE8">
        <w:rPr>
          <w:rFonts w:cstheme="minorHAnsi"/>
          <w:color w:val="000000" w:themeColor="text1"/>
          <w:sz w:val="20"/>
          <w:szCs w:val="20"/>
        </w:rPr>
        <w:t xml:space="preserve">empresa </w:t>
      </w:r>
      <w:r w:rsidR="00024A31" w:rsidRPr="00C81BE8">
        <w:rPr>
          <w:rFonts w:cstheme="minorHAnsi"/>
          <w:color w:val="000000" w:themeColor="text1"/>
          <w:sz w:val="20"/>
          <w:szCs w:val="20"/>
        </w:rPr>
        <w:t>de procedencia</w:t>
      </w:r>
      <w:r w:rsidR="00237E9C" w:rsidRPr="00C81BE8">
        <w:rPr>
          <w:rFonts w:cstheme="minorHAnsi"/>
          <w:color w:val="000000" w:themeColor="text1"/>
          <w:sz w:val="20"/>
          <w:szCs w:val="20"/>
        </w:rPr>
        <w:t>.</w:t>
      </w:r>
    </w:p>
    <w:p w:rsidR="003D3A96" w:rsidRPr="00C81BE8" w:rsidRDefault="00D2705A" w:rsidP="006F0719">
      <w:pPr>
        <w:pStyle w:val="Prrafodelista"/>
        <w:numPr>
          <w:ilvl w:val="0"/>
          <w:numId w:val="6"/>
        </w:numPr>
        <w:spacing w:line="240" w:lineRule="auto"/>
        <w:rPr>
          <w:rFonts w:cstheme="minorHAnsi"/>
          <w:sz w:val="20"/>
          <w:szCs w:val="20"/>
        </w:rPr>
      </w:pPr>
      <w:r w:rsidRPr="00C81BE8">
        <w:rPr>
          <w:rFonts w:cstheme="minorHAnsi"/>
          <w:b/>
          <w:sz w:val="20"/>
          <w:szCs w:val="20"/>
        </w:rPr>
        <w:t>Biométricos</w:t>
      </w:r>
      <w:r w:rsidR="00541FBF" w:rsidRPr="00C81BE8">
        <w:rPr>
          <w:rFonts w:cstheme="minorHAnsi"/>
          <w:b/>
          <w:sz w:val="20"/>
          <w:szCs w:val="20"/>
        </w:rPr>
        <w:t>:</w:t>
      </w:r>
      <w:r w:rsidR="00541FBF" w:rsidRPr="00C81BE8">
        <w:rPr>
          <w:rFonts w:cstheme="minorHAnsi"/>
          <w:sz w:val="20"/>
          <w:szCs w:val="20"/>
        </w:rPr>
        <w:t xml:space="preserve"> </w:t>
      </w:r>
      <w:r w:rsidRPr="00C81BE8">
        <w:rPr>
          <w:rFonts w:cstheme="minorHAnsi"/>
          <w:sz w:val="20"/>
          <w:szCs w:val="20"/>
        </w:rPr>
        <w:t>Voz</w:t>
      </w:r>
      <w:r w:rsidR="00541FBF" w:rsidRPr="00C81BE8">
        <w:rPr>
          <w:rFonts w:cstheme="minorHAnsi"/>
          <w:sz w:val="20"/>
          <w:szCs w:val="20"/>
        </w:rPr>
        <w:t>, e i</w:t>
      </w:r>
      <w:r w:rsidRPr="00C81BE8">
        <w:rPr>
          <w:rFonts w:cstheme="minorHAnsi"/>
          <w:sz w:val="20"/>
          <w:szCs w:val="20"/>
        </w:rPr>
        <w:t>magen (fotografía/videograbación)</w:t>
      </w:r>
      <w:r w:rsidR="00541FBF" w:rsidRPr="00C81BE8">
        <w:rPr>
          <w:rFonts w:cstheme="minorHAnsi"/>
          <w:sz w:val="20"/>
          <w:szCs w:val="20"/>
        </w:rPr>
        <w:t>.</w:t>
      </w:r>
    </w:p>
    <w:p w:rsidR="00D2705A" w:rsidRPr="00C81BE8" w:rsidRDefault="00D2705A" w:rsidP="006E7C9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</w:p>
    <w:p w:rsidR="007A0AB2" w:rsidRPr="00C81BE8" w:rsidRDefault="00723923" w:rsidP="006F0719">
      <w:pPr>
        <w:pStyle w:val="Prrafodelista"/>
        <w:numPr>
          <w:ilvl w:val="0"/>
          <w:numId w:val="11"/>
        </w:numPr>
        <w:spacing w:line="240" w:lineRule="auto"/>
        <w:ind w:left="426" w:hanging="142"/>
        <w:rPr>
          <w:rFonts w:cstheme="minorHAnsi"/>
          <w:b/>
          <w:sz w:val="20"/>
          <w:szCs w:val="20"/>
        </w:rPr>
      </w:pPr>
      <w:r w:rsidRPr="00C81BE8">
        <w:rPr>
          <w:rFonts w:cstheme="minorHAnsi"/>
          <w:b/>
          <w:sz w:val="20"/>
          <w:szCs w:val="20"/>
        </w:rPr>
        <w:t>Fundamento legal que faculta al IEEZ para llevar a cabo el tratamiento</w:t>
      </w:r>
    </w:p>
    <w:p w:rsidR="007A0AB2" w:rsidRPr="006F0719" w:rsidRDefault="00D1411A" w:rsidP="006F0719">
      <w:pPr>
        <w:spacing w:line="240" w:lineRule="auto"/>
        <w:rPr>
          <w:rFonts w:cstheme="minorHAnsi"/>
          <w:sz w:val="20"/>
          <w:szCs w:val="20"/>
        </w:rPr>
      </w:pPr>
      <w:r w:rsidRPr="00C81BE8">
        <w:rPr>
          <w:rFonts w:cstheme="minorHAnsi"/>
          <w:sz w:val="20"/>
          <w:szCs w:val="20"/>
        </w:rPr>
        <w:t>Los datos personales se tratan en términos de lo previsto por los a</w:t>
      </w:r>
      <w:r w:rsidR="00183EAB" w:rsidRPr="00C81BE8">
        <w:rPr>
          <w:rFonts w:cstheme="minorHAnsi"/>
          <w:sz w:val="20"/>
          <w:szCs w:val="20"/>
        </w:rPr>
        <w:t>rtículos 6, apartado A, fracciones I</w:t>
      </w:r>
      <w:r w:rsidR="00A92056" w:rsidRPr="00C81BE8">
        <w:rPr>
          <w:rFonts w:cstheme="minorHAnsi"/>
          <w:sz w:val="20"/>
          <w:szCs w:val="20"/>
        </w:rPr>
        <w:t xml:space="preserve">, II, y VIII, </w:t>
      </w:r>
      <w:r w:rsidRPr="00C81BE8">
        <w:rPr>
          <w:rFonts w:cstheme="minorHAnsi"/>
          <w:sz w:val="20"/>
          <w:szCs w:val="20"/>
        </w:rPr>
        <w:t xml:space="preserve">16, párrafo segundo de la Constitución Política de los Estados Unidos Mexicanos; 1 y 115 de la Ley General de Transparencia y Acceso a la Información Pública; </w:t>
      </w:r>
      <w:r w:rsidRPr="00C81BE8">
        <w:rPr>
          <w:rFonts w:cstheme="minorHAnsi"/>
          <w:iCs/>
          <w:sz w:val="20"/>
          <w:szCs w:val="20"/>
        </w:rPr>
        <w:t>1, 3 fracciones  III, IX, X, XXIX, XXX, XXXI, 4, 7, 20 y 21 de la Ley General de Protección de Datos Personales en Posesión de Sujetos Obligados</w:t>
      </w:r>
      <w:r w:rsidRPr="00C81BE8">
        <w:rPr>
          <w:rFonts w:cstheme="minorHAnsi"/>
          <w:sz w:val="20"/>
          <w:szCs w:val="20"/>
        </w:rPr>
        <w:t xml:space="preserve">; </w:t>
      </w:r>
      <w:r w:rsidR="00CB1D26" w:rsidRPr="00C81BE8">
        <w:rPr>
          <w:rFonts w:cstheme="minorHAnsi"/>
          <w:sz w:val="20"/>
          <w:szCs w:val="20"/>
        </w:rPr>
        <w:t xml:space="preserve">21 y </w:t>
      </w:r>
      <w:r w:rsidRPr="00C81BE8">
        <w:rPr>
          <w:rFonts w:cstheme="minorHAnsi"/>
          <w:sz w:val="20"/>
          <w:szCs w:val="20"/>
        </w:rPr>
        <w:t>29</w:t>
      </w:r>
      <w:r w:rsidR="00A92056" w:rsidRPr="00C81BE8">
        <w:rPr>
          <w:rFonts w:cstheme="minorHAnsi"/>
          <w:sz w:val="20"/>
          <w:szCs w:val="20"/>
        </w:rPr>
        <w:t>,</w:t>
      </w:r>
      <w:r w:rsidRPr="00C81BE8">
        <w:rPr>
          <w:rFonts w:cstheme="minorHAnsi"/>
          <w:sz w:val="20"/>
          <w:szCs w:val="20"/>
        </w:rPr>
        <w:t xml:space="preserve"> párrafo segundo, fracciones I y II de la Constitución Política del Estado Libre y Soberano; 1</w:t>
      </w:r>
      <w:r w:rsidR="00CB1D26" w:rsidRPr="00C81BE8">
        <w:rPr>
          <w:rFonts w:cstheme="minorHAnsi"/>
          <w:sz w:val="20"/>
          <w:szCs w:val="20"/>
        </w:rPr>
        <w:t>, 52</w:t>
      </w:r>
      <w:r w:rsidRPr="00C81BE8">
        <w:rPr>
          <w:rFonts w:cstheme="minorHAnsi"/>
          <w:sz w:val="20"/>
          <w:szCs w:val="20"/>
        </w:rPr>
        <w:t xml:space="preserve"> y 102 de la Ley de Transparencia </w:t>
      </w:r>
      <w:r w:rsidR="00BB087B" w:rsidRPr="00C81BE8">
        <w:rPr>
          <w:rFonts w:cstheme="minorHAnsi"/>
          <w:sz w:val="20"/>
          <w:szCs w:val="20"/>
        </w:rPr>
        <w:t>y Acceso a la Información Pública del Estado de Zacatecas</w:t>
      </w:r>
      <w:r w:rsidRPr="00C81BE8">
        <w:rPr>
          <w:rFonts w:cstheme="minorHAnsi"/>
          <w:sz w:val="20"/>
          <w:szCs w:val="20"/>
        </w:rPr>
        <w:t>; 1, 3 fracción X</w:t>
      </w:r>
      <w:r w:rsidR="00A92056" w:rsidRPr="00C81BE8">
        <w:rPr>
          <w:rFonts w:cstheme="minorHAnsi"/>
          <w:sz w:val="20"/>
          <w:szCs w:val="20"/>
        </w:rPr>
        <w:t>,</w:t>
      </w:r>
      <w:r w:rsidRPr="00C81BE8">
        <w:rPr>
          <w:rFonts w:cstheme="minorHAnsi"/>
          <w:sz w:val="20"/>
          <w:szCs w:val="20"/>
        </w:rPr>
        <w:t xml:space="preserve"> incisos a) y b</w:t>
      </w:r>
      <w:r w:rsidR="00A92056" w:rsidRPr="00C81BE8">
        <w:rPr>
          <w:rFonts w:cstheme="minorHAnsi"/>
          <w:sz w:val="20"/>
          <w:szCs w:val="20"/>
        </w:rPr>
        <w:t>),  12, 13, 14, 15, 16, 19, 20 y</w:t>
      </w:r>
      <w:r w:rsidRPr="00C81BE8">
        <w:rPr>
          <w:rFonts w:cstheme="minorHAnsi"/>
          <w:sz w:val="20"/>
          <w:szCs w:val="20"/>
        </w:rPr>
        <w:t xml:space="preserve"> 21 de la Ley de Datos Personales</w:t>
      </w:r>
      <w:r w:rsidR="00723923" w:rsidRPr="00C81BE8">
        <w:rPr>
          <w:rFonts w:cstheme="minorHAnsi"/>
          <w:sz w:val="20"/>
          <w:szCs w:val="20"/>
        </w:rPr>
        <w:t xml:space="preserve">; </w:t>
      </w:r>
      <w:r w:rsidR="00A26C66" w:rsidRPr="00C81BE8">
        <w:rPr>
          <w:rFonts w:cstheme="minorHAnsi"/>
          <w:sz w:val="20"/>
          <w:szCs w:val="20"/>
        </w:rPr>
        <w:t>48, numeral 1, fracción VI de Ley Orgánica del Instituto Electoral del Estado De Zacatecas; 17, párrafo 2  y 37 numeral 1, fracción XVII del Reglamento Interior del Instituto Electoral del Estado de Zacatecas</w:t>
      </w:r>
      <w:r w:rsidR="008C7138" w:rsidRPr="00C81BE8">
        <w:rPr>
          <w:rFonts w:cstheme="minorHAnsi"/>
          <w:sz w:val="20"/>
          <w:szCs w:val="20"/>
        </w:rPr>
        <w:t>.</w:t>
      </w:r>
    </w:p>
    <w:p w:rsidR="007A0AB2" w:rsidRPr="006F0719" w:rsidRDefault="007A0AB2" w:rsidP="006F0719">
      <w:pPr>
        <w:spacing w:line="240" w:lineRule="auto"/>
        <w:ind w:left="567" w:hanging="567"/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</w:pPr>
    </w:p>
    <w:p w:rsidR="006C07EB" w:rsidRPr="006F0719" w:rsidRDefault="00723923" w:rsidP="006F0719">
      <w:pPr>
        <w:pStyle w:val="Prrafodelista"/>
        <w:numPr>
          <w:ilvl w:val="0"/>
          <w:numId w:val="11"/>
        </w:numPr>
        <w:spacing w:line="240" w:lineRule="auto"/>
        <w:ind w:left="426" w:hanging="142"/>
        <w:rPr>
          <w:rFonts w:cstheme="minorHAnsi"/>
          <w:sz w:val="20"/>
          <w:szCs w:val="20"/>
        </w:rPr>
      </w:pPr>
      <w:r w:rsidRPr="006F0719">
        <w:rPr>
          <w:rFonts w:cstheme="minorHAnsi"/>
          <w:b/>
          <w:sz w:val="20"/>
          <w:szCs w:val="20"/>
        </w:rPr>
        <w:t>Finalidades del tratamiento para las cuales se obtienen los datos personales, distinguiendo aquéllas que requieren el consentimiento de</w:t>
      </w:r>
      <w:r w:rsidR="00ED7A0E" w:rsidRPr="006F0719">
        <w:rPr>
          <w:rFonts w:cstheme="minorHAnsi"/>
          <w:b/>
          <w:sz w:val="20"/>
          <w:szCs w:val="20"/>
        </w:rPr>
        <w:t xml:space="preserve"> </w:t>
      </w:r>
      <w:r w:rsidRPr="006F0719">
        <w:rPr>
          <w:rFonts w:cstheme="minorHAnsi"/>
          <w:b/>
          <w:sz w:val="20"/>
          <w:szCs w:val="20"/>
        </w:rPr>
        <w:t>l</w:t>
      </w:r>
      <w:r w:rsidR="00ED7A0E" w:rsidRPr="006F0719">
        <w:rPr>
          <w:rFonts w:cstheme="minorHAnsi"/>
          <w:b/>
          <w:sz w:val="20"/>
          <w:szCs w:val="20"/>
        </w:rPr>
        <w:t>a persona</w:t>
      </w:r>
      <w:r w:rsidRPr="006F0719">
        <w:rPr>
          <w:rFonts w:cstheme="minorHAnsi"/>
          <w:b/>
          <w:sz w:val="20"/>
          <w:szCs w:val="20"/>
        </w:rPr>
        <w:t xml:space="preserve"> titular </w:t>
      </w:r>
    </w:p>
    <w:p w:rsidR="007A0AB2" w:rsidRPr="006F0719" w:rsidRDefault="00723923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La finalidad del tratamiento de los datos recabados, serán para efectos de:</w:t>
      </w:r>
    </w:p>
    <w:p w:rsidR="008C7138" w:rsidRPr="006F0719" w:rsidRDefault="008C7138" w:rsidP="006F0719">
      <w:pPr>
        <w:pStyle w:val="Prrafodelista"/>
        <w:spacing w:line="240" w:lineRule="auto"/>
        <w:ind w:left="426"/>
        <w:rPr>
          <w:rFonts w:cstheme="minorHAnsi"/>
          <w:sz w:val="20"/>
          <w:szCs w:val="20"/>
        </w:rPr>
      </w:pPr>
    </w:p>
    <w:p w:rsidR="008C7138" w:rsidRPr="006F0719" w:rsidRDefault="008C7138" w:rsidP="006F0719">
      <w:pPr>
        <w:pStyle w:val="Prrafodelista"/>
        <w:numPr>
          <w:ilvl w:val="0"/>
          <w:numId w:val="13"/>
        </w:numPr>
        <w:spacing w:line="240" w:lineRule="auto"/>
        <w:ind w:left="851" w:hanging="425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Registrar y controlar la asistencia al evento.</w:t>
      </w:r>
    </w:p>
    <w:p w:rsidR="008C7138" w:rsidRPr="006F0719" w:rsidRDefault="008C7138" w:rsidP="006F0719">
      <w:pPr>
        <w:pStyle w:val="Prrafodelista"/>
        <w:numPr>
          <w:ilvl w:val="0"/>
          <w:numId w:val="13"/>
        </w:numPr>
        <w:spacing w:line="240" w:lineRule="auto"/>
        <w:ind w:left="851" w:hanging="425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Identificar la institución o sector de procedencia de las personas asistentes.</w:t>
      </w:r>
    </w:p>
    <w:p w:rsidR="008C7138" w:rsidRPr="006F0719" w:rsidRDefault="008C7138" w:rsidP="006F0719">
      <w:pPr>
        <w:pStyle w:val="Prrafodelista"/>
        <w:numPr>
          <w:ilvl w:val="0"/>
          <w:numId w:val="13"/>
        </w:numPr>
        <w:spacing w:line="240" w:lineRule="auto"/>
        <w:ind w:left="851" w:hanging="425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Documentar el desarrollo del evento mediante fotografías, videograbaciones, entrevistas, testimonios o cápsulas.</w:t>
      </w:r>
    </w:p>
    <w:p w:rsidR="008C7138" w:rsidRPr="006F0719" w:rsidRDefault="008C7138" w:rsidP="006F0719">
      <w:pPr>
        <w:pStyle w:val="Prrafodelista"/>
        <w:numPr>
          <w:ilvl w:val="0"/>
          <w:numId w:val="13"/>
        </w:numPr>
        <w:spacing w:line="240" w:lineRule="auto"/>
        <w:ind w:left="851" w:hanging="425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Difundir las actividades institucionales y los resultados comunicables del evento en el sitio web, redes sociales, boletines y demás medios oficiales del IEEZ.</w:t>
      </w:r>
    </w:p>
    <w:p w:rsidR="008C7138" w:rsidRPr="006F0719" w:rsidRDefault="008C7138" w:rsidP="006F0719">
      <w:pPr>
        <w:pStyle w:val="Prrafodelista"/>
        <w:numPr>
          <w:ilvl w:val="0"/>
          <w:numId w:val="13"/>
        </w:numPr>
        <w:spacing w:line="240" w:lineRule="auto"/>
        <w:ind w:left="851" w:hanging="425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Elaborar estadísticas e informes sobre la asistencia, utilizando resultados agregados o sometidos a un proceso de disociación.</w:t>
      </w:r>
    </w:p>
    <w:p w:rsidR="004B129D" w:rsidRPr="006F0719" w:rsidRDefault="004B129D" w:rsidP="006F0719">
      <w:pPr>
        <w:pStyle w:val="Default"/>
        <w:suppressAutoHyphens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81BE8">
        <w:rPr>
          <w:rFonts w:asciiTheme="minorHAnsi" w:hAnsiTheme="minorHAnsi" w:cstheme="minorHAnsi"/>
          <w:color w:val="auto"/>
          <w:sz w:val="20"/>
          <w:szCs w:val="20"/>
        </w:rPr>
        <w:lastRenderedPageBreak/>
        <w:t xml:space="preserve">La persona titular podrá manifestar su negativa al uso de su imagen y voz en la </w:t>
      </w:r>
      <w:r w:rsidR="001807B6" w:rsidRPr="00C81BE8">
        <w:rPr>
          <w:rFonts w:asciiTheme="minorHAnsi" w:hAnsiTheme="minorHAnsi" w:cstheme="minorHAnsi"/>
          <w:color w:val="auto"/>
          <w:sz w:val="20"/>
          <w:szCs w:val="20"/>
        </w:rPr>
        <w:t xml:space="preserve">documentación y </w:t>
      </w:r>
      <w:r w:rsidRPr="00C81BE8">
        <w:rPr>
          <w:rFonts w:asciiTheme="minorHAnsi" w:hAnsiTheme="minorHAnsi" w:cstheme="minorHAnsi"/>
          <w:color w:val="auto"/>
          <w:sz w:val="20"/>
          <w:szCs w:val="20"/>
        </w:rPr>
        <w:t xml:space="preserve">difusión institucional </w:t>
      </w:r>
      <w:r w:rsidR="001807B6" w:rsidRPr="00C81BE8">
        <w:rPr>
          <w:rFonts w:asciiTheme="minorHAnsi" w:hAnsiTheme="minorHAnsi" w:cstheme="minorHAnsi"/>
          <w:color w:val="auto"/>
          <w:sz w:val="20"/>
          <w:szCs w:val="20"/>
        </w:rPr>
        <w:t xml:space="preserve">del evento </w:t>
      </w:r>
      <w:r w:rsidRPr="00C81BE8">
        <w:rPr>
          <w:rFonts w:asciiTheme="minorHAnsi" w:hAnsiTheme="minorHAnsi" w:cstheme="minorHAnsi"/>
          <w:color w:val="auto"/>
          <w:sz w:val="20"/>
          <w:szCs w:val="20"/>
        </w:rPr>
        <w:t>en la mesa de registro o ante el personal identificado para tal efecto; dicha negativa no impedirá su acceso ni participación</w:t>
      </w:r>
      <w:r w:rsidR="00646D6B" w:rsidRPr="00C81BE8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:rsidR="004B129D" w:rsidRPr="006F0719" w:rsidRDefault="004B129D" w:rsidP="006F0719">
      <w:pPr>
        <w:pStyle w:val="Default"/>
        <w:suppressAutoHyphens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:rsidR="00735D14" w:rsidRPr="006F0719" w:rsidRDefault="00735D14" w:rsidP="006F0719">
      <w:pPr>
        <w:pStyle w:val="Default"/>
        <w:suppressAutoHyphens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6F0719">
        <w:rPr>
          <w:rFonts w:asciiTheme="minorHAnsi" w:hAnsiTheme="minorHAnsi" w:cstheme="minorHAnsi"/>
          <w:color w:val="auto"/>
          <w:sz w:val="20"/>
          <w:szCs w:val="20"/>
        </w:rPr>
        <w:t>La fuente de información de los datos personales será la que se proporcione en los formatos entregados para su llenado</w:t>
      </w:r>
      <w:r w:rsidR="00F4775E" w:rsidRPr="006F0719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:rsidR="00B13397" w:rsidRPr="006F0719" w:rsidRDefault="00B13397" w:rsidP="006F0719">
      <w:pPr>
        <w:pStyle w:val="Default"/>
        <w:suppressAutoHyphens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:rsidR="003D2867" w:rsidRPr="006F0719" w:rsidRDefault="003D2867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b/>
          <w:sz w:val="20"/>
          <w:szCs w:val="20"/>
        </w:rPr>
        <w:t xml:space="preserve">Tratamiento de datos de personas menores de edad. </w:t>
      </w:r>
      <w:r w:rsidRPr="006F0719">
        <w:rPr>
          <w:rFonts w:cstheme="minorHAnsi"/>
          <w:sz w:val="20"/>
          <w:szCs w:val="20"/>
        </w:rPr>
        <w:t>El evento no está dirigido a personas menores de edad y no se les solicitará el llenado de la lista de asistencia. En caso de que, alguna persona menor de edad asista, se procurará evitar su captación identificable en fotografías o videograbaciones y no se publicará material en el que aparezca de forma reconocible sin la autorización que corresponda de quien ejerza la patria potestad o tutela.</w:t>
      </w:r>
    </w:p>
    <w:p w:rsidR="00735D14" w:rsidRPr="006F0719" w:rsidRDefault="00735D14" w:rsidP="006F0719">
      <w:pPr>
        <w:spacing w:line="240" w:lineRule="auto"/>
        <w:rPr>
          <w:rFonts w:eastAsia="Times New Roman" w:cstheme="minorHAnsi"/>
          <w:color w:val="000000"/>
          <w:sz w:val="20"/>
          <w:szCs w:val="20"/>
          <w:lang w:eastAsia="es-MX"/>
        </w:rPr>
      </w:pPr>
    </w:p>
    <w:p w:rsidR="00EE0DBD" w:rsidRPr="006F0719" w:rsidRDefault="00EE0DBD" w:rsidP="006F0719">
      <w:pPr>
        <w:pStyle w:val="Prrafodelista"/>
        <w:numPr>
          <w:ilvl w:val="0"/>
          <w:numId w:val="11"/>
        </w:numPr>
        <w:spacing w:line="240" w:lineRule="auto"/>
        <w:ind w:left="426" w:hanging="142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>Los mecanismos, medios y procedimientos disponibles para ejercer los derechos ARCOP</w:t>
      </w:r>
    </w:p>
    <w:p w:rsidR="00EE0DBD" w:rsidRPr="006F0719" w:rsidRDefault="00EE0DBD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Con base en lo previsto por los artículos del 39 al 56 de la Ley</w:t>
      </w: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 de Datos Personales</w:t>
      </w:r>
      <w:r w:rsidRPr="006F0719">
        <w:rPr>
          <w:rFonts w:cstheme="minorHAnsi"/>
          <w:sz w:val="20"/>
          <w:szCs w:val="20"/>
        </w:rPr>
        <w:t>, en todo momento, la persona titular o su representante podrán solicitar el acceso, rectificación, cancelación, oposición y portabilidad</w:t>
      </w:r>
      <w:r w:rsidR="00B24946" w:rsidRPr="006F0719">
        <w:rPr>
          <w:rFonts w:cstheme="minorHAnsi"/>
          <w:sz w:val="20"/>
          <w:szCs w:val="20"/>
        </w:rPr>
        <w:t xml:space="preserve"> (ARCOP)</w:t>
      </w:r>
      <w:r w:rsidRPr="006F0719">
        <w:rPr>
          <w:rFonts w:cstheme="minorHAnsi"/>
          <w:sz w:val="20"/>
          <w:szCs w:val="20"/>
        </w:rPr>
        <w:t xml:space="preserve">, respecto del tratamiento de los datos personales que le conciernen, el ejercicio de cualquiera de los derechos ARCOP no es requisito previo, ni impide el ejercicio de otro, </w:t>
      </w:r>
      <w:r w:rsidR="00BB087B" w:rsidRPr="006F0719">
        <w:rPr>
          <w:rFonts w:cstheme="minorHAnsi"/>
          <w:sz w:val="20"/>
          <w:szCs w:val="20"/>
        </w:rPr>
        <w:t xml:space="preserve">la persona </w:t>
      </w:r>
      <w:r w:rsidRPr="006F0719">
        <w:rPr>
          <w:rFonts w:cstheme="minorHAnsi"/>
          <w:sz w:val="20"/>
          <w:szCs w:val="20"/>
        </w:rPr>
        <w:t xml:space="preserve"> titular tiene derecho de acceder a sus datos personales, así como, conocer la información relacionada con las condiciones y generalidades de su tratamiento. </w:t>
      </w:r>
    </w:p>
    <w:p w:rsidR="00EE0DBD" w:rsidRPr="006F0719" w:rsidRDefault="00EE0DBD" w:rsidP="006F0719">
      <w:pPr>
        <w:pStyle w:val="Prrafodelista"/>
        <w:tabs>
          <w:tab w:val="left" w:pos="1134"/>
          <w:tab w:val="left" w:pos="9639"/>
        </w:tabs>
        <w:spacing w:line="240" w:lineRule="auto"/>
        <w:ind w:left="567"/>
        <w:rPr>
          <w:rFonts w:cstheme="minorHAnsi"/>
          <w:sz w:val="20"/>
          <w:szCs w:val="20"/>
        </w:rPr>
      </w:pPr>
    </w:p>
    <w:p w:rsidR="00EE0DBD" w:rsidRPr="006F0719" w:rsidRDefault="00EE0DBD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 xml:space="preserve">La solicitud para el ejercicio de los derechos ARCOP podrá presentarse de manera presencial ante la Unidad de Transparencia del IEEZ, mediante escrito libre o </w:t>
      </w:r>
      <w:r w:rsidR="00B24946" w:rsidRPr="006F0719">
        <w:rPr>
          <w:rFonts w:cstheme="minorHAnsi"/>
          <w:sz w:val="20"/>
          <w:szCs w:val="20"/>
        </w:rPr>
        <w:t>a través d</w:t>
      </w:r>
      <w:r w:rsidRPr="006F0719">
        <w:rPr>
          <w:rFonts w:cstheme="minorHAnsi"/>
          <w:sz w:val="20"/>
          <w:szCs w:val="20"/>
        </w:rPr>
        <w:t xml:space="preserve">el correo electrónico </w:t>
      </w:r>
      <w:hyperlink r:id="rId8" w:history="1">
        <w:r w:rsidRPr="006F0719">
          <w:rPr>
            <w:rStyle w:val="Hipervnculo"/>
            <w:rFonts w:cstheme="minorHAnsi"/>
            <w:sz w:val="20"/>
            <w:szCs w:val="20"/>
            <w:u w:val="none"/>
          </w:rPr>
          <w:t>transparencia@ieez.org.mx</w:t>
        </w:r>
      </w:hyperlink>
      <w:r w:rsidRPr="006F0719">
        <w:rPr>
          <w:rFonts w:cstheme="minorHAnsi"/>
          <w:sz w:val="20"/>
          <w:szCs w:val="20"/>
        </w:rPr>
        <w:t xml:space="preserve">, para lo anterior, podrá hacer uso del formato de solicitud de ejercicio de los Derechos ARCOP, disponible en la siguiente liga </w:t>
      </w:r>
      <w:hyperlink r:id="rId9" w:history="1">
        <w:r w:rsidR="005F4461" w:rsidRPr="006F0719">
          <w:rPr>
            <w:rStyle w:val="Hipervnculo"/>
            <w:rFonts w:cstheme="minorHAnsi"/>
            <w:sz w:val="20"/>
            <w:szCs w:val="20"/>
            <w:u w:val="none"/>
          </w:rPr>
          <w:t>https://www.ieez.org.mx/Tr/ieez/UT/UT_2026/UT_53_2026/Formato_Solicitud_D_P_15.01.2026.pdf</w:t>
        </w:r>
      </w:hyperlink>
      <w:r w:rsidR="005F4461" w:rsidRPr="006F0719">
        <w:rPr>
          <w:rFonts w:cstheme="minorHAnsi"/>
          <w:sz w:val="20"/>
          <w:szCs w:val="20"/>
        </w:rPr>
        <w:t xml:space="preserve">  </w:t>
      </w:r>
      <w:r w:rsidRPr="006F0719">
        <w:rPr>
          <w:rFonts w:cstheme="minorHAnsi"/>
          <w:sz w:val="20"/>
          <w:szCs w:val="20"/>
        </w:rPr>
        <w:t xml:space="preserve">o a través, de la Plataforma Nacional de Transparencia en la página: </w:t>
      </w:r>
      <w:hyperlink r:id="rId10" w:history="1">
        <w:r w:rsidRPr="006F0719">
          <w:rPr>
            <w:rStyle w:val="Hipervnculo"/>
            <w:rFonts w:cstheme="minorHAnsi"/>
            <w:sz w:val="20"/>
            <w:szCs w:val="20"/>
            <w:u w:val="none"/>
          </w:rPr>
          <w:t>https://www.plataformadetransparencia.org.mx</w:t>
        </w:r>
      </w:hyperlink>
      <w:r w:rsidRPr="006F0719">
        <w:rPr>
          <w:rFonts w:cstheme="minorHAnsi"/>
          <w:sz w:val="20"/>
          <w:szCs w:val="20"/>
        </w:rPr>
        <w:t xml:space="preserve">, señalando los siguientes requisitos: </w:t>
      </w:r>
    </w:p>
    <w:p w:rsidR="00EE0DBD" w:rsidRPr="006F0719" w:rsidRDefault="00EE0DBD" w:rsidP="006F0719">
      <w:pPr>
        <w:spacing w:line="240" w:lineRule="auto"/>
        <w:rPr>
          <w:rFonts w:cstheme="minorHAnsi"/>
          <w:sz w:val="20"/>
          <w:szCs w:val="20"/>
        </w:rPr>
      </w:pPr>
    </w:p>
    <w:p w:rsidR="00EE0DBD" w:rsidRPr="006F0719" w:rsidRDefault="00EE0DBD" w:rsidP="006F0719">
      <w:pPr>
        <w:pStyle w:val="Prrafodelista"/>
        <w:numPr>
          <w:ilvl w:val="0"/>
          <w:numId w:val="8"/>
        </w:numPr>
        <w:spacing w:line="240" w:lineRule="auto"/>
        <w:ind w:left="851" w:hanging="284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 xml:space="preserve">El nombre de la persona titular y su domicilio o cualquier otro medio para recibir notificaciones; </w:t>
      </w:r>
    </w:p>
    <w:p w:rsidR="00EE0DBD" w:rsidRPr="006F0719" w:rsidRDefault="00EE0DBD" w:rsidP="006F0719">
      <w:pPr>
        <w:pStyle w:val="Prrafodelista"/>
        <w:numPr>
          <w:ilvl w:val="0"/>
          <w:numId w:val="8"/>
        </w:numPr>
        <w:spacing w:line="240" w:lineRule="auto"/>
        <w:ind w:left="851" w:hanging="284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Los documentos que acrediten la identidad de</w:t>
      </w:r>
      <w:r w:rsidR="00ED7A0E" w:rsidRPr="006F0719">
        <w:rPr>
          <w:rFonts w:cstheme="minorHAnsi"/>
          <w:sz w:val="20"/>
          <w:szCs w:val="20"/>
        </w:rPr>
        <w:t xml:space="preserve"> </w:t>
      </w:r>
      <w:r w:rsidRPr="006F0719">
        <w:rPr>
          <w:rFonts w:cstheme="minorHAnsi"/>
          <w:sz w:val="20"/>
          <w:szCs w:val="20"/>
        </w:rPr>
        <w:t>l</w:t>
      </w:r>
      <w:r w:rsidR="00ED7A0E" w:rsidRPr="006F0719">
        <w:rPr>
          <w:rFonts w:cstheme="minorHAnsi"/>
          <w:sz w:val="20"/>
          <w:szCs w:val="20"/>
        </w:rPr>
        <w:t>a persona</w:t>
      </w:r>
      <w:r w:rsidRPr="006F0719">
        <w:rPr>
          <w:rFonts w:cstheme="minorHAnsi"/>
          <w:sz w:val="20"/>
          <w:szCs w:val="20"/>
        </w:rPr>
        <w:t xml:space="preserve"> titular y, en su caso, la personalidad e identidad de su representante; </w:t>
      </w:r>
    </w:p>
    <w:p w:rsidR="00EE0DBD" w:rsidRPr="006F0719" w:rsidRDefault="00EE0DBD" w:rsidP="006F0719">
      <w:pPr>
        <w:pStyle w:val="Prrafodelista"/>
        <w:numPr>
          <w:ilvl w:val="0"/>
          <w:numId w:val="8"/>
        </w:numPr>
        <w:spacing w:line="240" w:lineRule="auto"/>
        <w:ind w:left="851" w:hanging="284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 xml:space="preserve">De ser posible, el área responsable que trata los datos personales y ante la cual se presenta la solicitud; </w:t>
      </w:r>
    </w:p>
    <w:p w:rsidR="00EE0DBD" w:rsidRPr="006F0719" w:rsidRDefault="00EE0DBD" w:rsidP="006F0719">
      <w:pPr>
        <w:pStyle w:val="Prrafodelista"/>
        <w:numPr>
          <w:ilvl w:val="0"/>
          <w:numId w:val="8"/>
        </w:numPr>
        <w:spacing w:line="240" w:lineRule="auto"/>
        <w:ind w:left="851" w:hanging="284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 xml:space="preserve">La descripción clara y precisa de los datos personales respecto de los que se busca ejercer alguno de los derechos ARCOP, salvo que se trate del derecho de acceso; </w:t>
      </w:r>
    </w:p>
    <w:p w:rsidR="00EE0DBD" w:rsidRPr="006F0719" w:rsidRDefault="00EE0DBD" w:rsidP="006F0719">
      <w:pPr>
        <w:pStyle w:val="Prrafodelista"/>
        <w:numPr>
          <w:ilvl w:val="0"/>
          <w:numId w:val="8"/>
        </w:numPr>
        <w:spacing w:line="240" w:lineRule="auto"/>
        <w:ind w:left="851" w:hanging="284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 xml:space="preserve">La descripción del derecho ARCOP que se pretende ejercer, o bien, lo que solicita </w:t>
      </w:r>
      <w:r w:rsidR="00B24946" w:rsidRPr="006F0719">
        <w:rPr>
          <w:rFonts w:cstheme="minorHAnsi"/>
          <w:sz w:val="20"/>
          <w:szCs w:val="20"/>
        </w:rPr>
        <w:t>la persona</w:t>
      </w:r>
      <w:r w:rsidRPr="006F0719">
        <w:rPr>
          <w:rFonts w:cstheme="minorHAnsi"/>
          <w:sz w:val="20"/>
          <w:szCs w:val="20"/>
        </w:rPr>
        <w:t xml:space="preserve"> titular, y </w:t>
      </w:r>
    </w:p>
    <w:p w:rsidR="00EE0DBD" w:rsidRPr="006F0719" w:rsidRDefault="00EE0DBD" w:rsidP="006F0719">
      <w:pPr>
        <w:pStyle w:val="Prrafodelista"/>
        <w:numPr>
          <w:ilvl w:val="0"/>
          <w:numId w:val="8"/>
        </w:numPr>
        <w:spacing w:line="240" w:lineRule="auto"/>
        <w:ind w:left="851" w:hanging="284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Cualquier otro elemento o documento que facilite la localización de los datos personales, en su caso.</w:t>
      </w:r>
    </w:p>
    <w:p w:rsidR="00EE0DBD" w:rsidRPr="006F0719" w:rsidRDefault="00EE0DBD" w:rsidP="006F0719">
      <w:pPr>
        <w:pStyle w:val="Prrafodelista"/>
        <w:spacing w:line="240" w:lineRule="auto"/>
        <w:ind w:left="1800"/>
        <w:rPr>
          <w:rFonts w:cstheme="minorHAnsi"/>
          <w:sz w:val="20"/>
          <w:szCs w:val="20"/>
        </w:rPr>
      </w:pPr>
    </w:p>
    <w:p w:rsidR="00EE0DBD" w:rsidRPr="006F0719" w:rsidRDefault="00EE0DBD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 xml:space="preserve">Cuando se trate de una solicitud de </w:t>
      </w:r>
      <w:r w:rsidRPr="006F0719">
        <w:rPr>
          <w:rFonts w:cstheme="minorHAnsi"/>
          <w:b/>
          <w:sz w:val="20"/>
          <w:szCs w:val="20"/>
        </w:rPr>
        <w:t>cancelación</w:t>
      </w:r>
      <w:r w:rsidRPr="006F0719">
        <w:rPr>
          <w:rFonts w:cstheme="minorHAnsi"/>
          <w:sz w:val="20"/>
          <w:szCs w:val="20"/>
        </w:rPr>
        <w:t xml:space="preserve">, la persona titular deberá señalar las causas que lo motiven a solicitar la supresión de sus datos personales en los archivos, registros o bases de datos. En el caso de la solicitud de </w:t>
      </w:r>
      <w:r w:rsidRPr="006F0719">
        <w:rPr>
          <w:rFonts w:cstheme="minorHAnsi"/>
          <w:b/>
          <w:sz w:val="20"/>
          <w:szCs w:val="20"/>
        </w:rPr>
        <w:t>oposición</w:t>
      </w:r>
      <w:r w:rsidRPr="006F0719">
        <w:rPr>
          <w:rFonts w:cstheme="minorHAnsi"/>
          <w:sz w:val="20"/>
          <w:szCs w:val="20"/>
        </w:rPr>
        <w:t xml:space="preserve">, </w:t>
      </w:r>
      <w:r w:rsidR="00ED7A0E" w:rsidRPr="006F0719">
        <w:rPr>
          <w:rFonts w:cstheme="minorHAnsi"/>
          <w:sz w:val="20"/>
          <w:szCs w:val="20"/>
        </w:rPr>
        <w:t>la persona</w:t>
      </w:r>
      <w:r w:rsidRPr="006F0719">
        <w:rPr>
          <w:rFonts w:cstheme="minorHAnsi"/>
          <w:sz w:val="20"/>
          <w:szCs w:val="20"/>
        </w:rPr>
        <w:t xml:space="preserve"> titular deberá manifestar las causas legítimas o la situación específica que lo llevan a solicitar el cese en el tratamiento, así como el daño o perjuicio que le causaría la persistencia del tratamiento, o en su caso, las finalidades específicas respecto de las cuales requiere ejercer el derecho de oposición.</w:t>
      </w:r>
    </w:p>
    <w:p w:rsidR="00EE0DBD" w:rsidRPr="006F0719" w:rsidRDefault="00EE0DBD" w:rsidP="006F0719">
      <w:pPr>
        <w:pStyle w:val="Prrafodelista"/>
        <w:spacing w:line="240" w:lineRule="auto"/>
        <w:ind w:left="567"/>
        <w:rPr>
          <w:rFonts w:cstheme="minorHAnsi"/>
          <w:sz w:val="20"/>
          <w:szCs w:val="20"/>
        </w:rPr>
      </w:pPr>
    </w:p>
    <w:p w:rsidR="00EE0DBD" w:rsidRPr="006F0719" w:rsidRDefault="00EE0DBD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El ejercicio de los derechos ARCOP es gratuito. Sólo podrán realizarse cobros para recuperar los costos de reproducción, certificación o envío de la información.</w:t>
      </w:r>
    </w:p>
    <w:p w:rsidR="00EE0DBD" w:rsidRPr="006F0719" w:rsidRDefault="00EE0DBD" w:rsidP="006F0719">
      <w:pPr>
        <w:spacing w:line="240" w:lineRule="auto"/>
        <w:rPr>
          <w:rFonts w:cstheme="minorHAnsi"/>
          <w:sz w:val="20"/>
          <w:szCs w:val="20"/>
        </w:rPr>
      </w:pPr>
    </w:p>
    <w:p w:rsidR="00EE0DBD" w:rsidRPr="006F0719" w:rsidRDefault="00EE0DBD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 xml:space="preserve">El ejercicio de los derechos ARCOP por persona distinta a su titular o a su representante, será posible, excepcionalmente, en aquellos supuestos previstos por disposición legal o, en su caso, por mandato judicial. </w:t>
      </w:r>
    </w:p>
    <w:p w:rsidR="00EE0DBD" w:rsidRPr="006F0719" w:rsidRDefault="00EE0DBD" w:rsidP="006F0719">
      <w:pPr>
        <w:spacing w:line="240" w:lineRule="auto"/>
        <w:rPr>
          <w:rFonts w:cstheme="minorHAnsi"/>
          <w:sz w:val="20"/>
          <w:szCs w:val="20"/>
        </w:rPr>
      </w:pPr>
    </w:p>
    <w:p w:rsidR="00EE0DBD" w:rsidRPr="006F0719" w:rsidRDefault="00EE0DBD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 xml:space="preserve">Tratándose de datos personales concernientes a personas fallecidas, la persona que acredite tener un interés jurídico, de conformidad con las leyes aplicables, podrá ejercer los derechos ARCOP, siempre que la persona titular </w:t>
      </w:r>
      <w:r w:rsidRPr="006F0719">
        <w:rPr>
          <w:rFonts w:cstheme="minorHAnsi"/>
          <w:sz w:val="20"/>
          <w:szCs w:val="20"/>
        </w:rPr>
        <w:lastRenderedPageBreak/>
        <w:t xml:space="preserve">de los derechos hubiere expresado fehacientemente su voluntad en tal sentido o que exista un mandato judicial para dicho efecto. </w:t>
      </w:r>
    </w:p>
    <w:p w:rsidR="00EE0DBD" w:rsidRPr="006F0719" w:rsidRDefault="00EE0DBD" w:rsidP="006F0719">
      <w:pPr>
        <w:pStyle w:val="Prrafodelista"/>
        <w:spacing w:line="240" w:lineRule="auto"/>
        <w:ind w:left="567"/>
        <w:rPr>
          <w:rFonts w:cstheme="minorHAnsi"/>
          <w:sz w:val="20"/>
          <w:szCs w:val="20"/>
        </w:rPr>
      </w:pPr>
    </w:p>
    <w:p w:rsidR="00E5279E" w:rsidRPr="006F0719" w:rsidRDefault="00E5279E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El IEEZ, comunicará la determinación adoptada a la persona titular, en 20 días hábiles contados a partir de la fecha en que se recibió la solicitud, a efecto de que, si resulta procedente, se haga efectiva la misma dentro de los 15 días hábiles siguientes a la fecha en que se comunica la respuesta. Los plazos antes referidos, podrán ser ampliados una sola vez por un periodo de 10 días hábiles, siempre y cuando así lo justifiquen las circunstancias del caso.</w:t>
      </w:r>
    </w:p>
    <w:p w:rsidR="00E5279E" w:rsidRPr="006F0719" w:rsidRDefault="00E5279E" w:rsidP="006F0719">
      <w:pPr>
        <w:spacing w:line="240" w:lineRule="auto"/>
        <w:rPr>
          <w:rFonts w:cstheme="minorHAnsi"/>
          <w:sz w:val="20"/>
          <w:szCs w:val="20"/>
        </w:rPr>
      </w:pPr>
    </w:p>
    <w:p w:rsidR="00E5279E" w:rsidRPr="006F0719" w:rsidRDefault="00E5279E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En caso de que la solicitud de protección de datos no satisfaga alguno de los requisitos señalados y no se cuente con elementos para subsanarla, se prevendrá dentro de los 5 días hábiles siguientes a la presentación de la solicitud, se subsanen las omisiones dentro de un plazo de 10 días hábiles contados a partir del día siguiente al de la notificación. Transcurrido el plazo sin desahogar la prevención se tendrá por no presentada la solicitud.</w:t>
      </w:r>
    </w:p>
    <w:p w:rsidR="00E5279E" w:rsidRPr="006F0719" w:rsidRDefault="00E5279E" w:rsidP="006F0719">
      <w:pPr>
        <w:spacing w:line="240" w:lineRule="auto"/>
        <w:rPr>
          <w:rFonts w:cstheme="minorHAnsi"/>
          <w:sz w:val="20"/>
          <w:szCs w:val="20"/>
        </w:rPr>
      </w:pPr>
    </w:p>
    <w:p w:rsidR="00E5279E" w:rsidRPr="006F0719" w:rsidRDefault="00E5279E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Cuando el IEEZ, no sea competente para atender la solicitud, hará del conocimiento de la persona titular dicha situación dentro de los 3 días hábiles siguientes a la presentación de la solicitud y, en caso de poderlo determinar, orientarlo hacia el responsable competente.</w:t>
      </w:r>
    </w:p>
    <w:p w:rsidR="00E5279E" w:rsidRPr="006F0719" w:rsidRDefault="00E5279E" w:rsidP="006F0719">
      <w:pPr>
        <w:spacing w:line="240" w:lineRule="auto"/>
        <w:rPr>
          <w:rFonts w:cstheme="minorHAnsi"/>
          <w:sz w:val="20"/>
          <w:szCs w:val="20"/>
        </w:rPr>
      </w:pPr>
    </w:p>
    <w:p w:rsidR="00E5279E" w:rsidRPr="006F0719" w:rsidRDefault="00E5279E" w:rsidP="006F0719">
      <w:pPr>
        <w:spacing w:line="240" w:lineRule="auto"/>
        <w:rPr>
          <w:rFonts w:cstheme="minorHAnsi"/>
          <w:sz w:val="20"/>
          <w:szCs w:val="20"/>
        </w:rPr>
      </w:pPr>
      <w:r w:rsidRPr="006F0719">
        <w:rPr>
          <w:rFonts w:cstheme="minorHAnsi"/>
          <w:sz w:val="20"/>
          <w:szCs w:val="20"/>
        </w:rPr>
        <w:t>En caso de que se declare la inexistencia de los datos personales en los archivos, registros, sistemas o expedientes, el Comité de Transparencia emitirá la resolución correspondiente, que confirme la inexistencia de los datos personales.</w:t>
      </w:r>
    </w:p>
    <w:p w:rsidR="00EE0DBD" w:rsidRPr="006F0719" w:rsidRDefault="00EE0DBD" w:rsidP="006F0719">
      <w:pPr>
        <w:pStyle w:val="Prrafodelista"/>
        <w:spacing w:line="240" w:lineRule="auto"/>
        <w:ind w:left="567"/>
        <w:rPr>
          <w:rFonts w:cstheme="minorHAnsi"/>
          <w:sz w:val="20"/>
          <w:szCs w:val="20"/>
        </w:rPr>
      </w:pPr>
    </w:p>
    <w:p w:rsidR="00EE0DBD" w:rsidRPr="006F0719" w:rsidRDefault="00EE0DBD" w:rsidP="006F0719">
      <w:pPr>
        <w:spacing w:line="240" w:lineRule="auto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Contra la negativa de dar trámite a la solicitud para el ejercicio de los derechos ARCOP o por falta de respuesta, procederá la interposición del recurso de revisión de conformidad con lo previsto </w:t>
      </w:r>
      <w:r w:rsidR="002617EB"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por</w:t>
      </w: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 el artículo 91 de la Ley de Datos Personales, dentro de un plazo que no podrá exceder de 15 días contados a partir del siguiente a la fecha de la notificación de la respuesta, o bien que, haya vencido el plazo para dar respuesta.</w:t>
      </w:r>
    </w:p>
    <w:p w:rsidR="00EE0DBD" w:rsidRPr="006F0719" w:rsidRDefault="00EE0DBD" w:rsidP="006F0719">
      <w:pPr>
        <w:spacing w:line="240" w:lineRule="auto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</w:p>
    <w:p w:rsidR="00EE0DBD" w:rsidRPr="006F0719" w:rsidRDefault="00EE0DBD" w:rsidP="006F0719">
      <w:pPr>
        <w:spacing w:line="240" w:lineRule="auto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Las únicas causas por las que el ejercicio de los derechos ARCOP no serán procedente son: </w:t>
      </w:r>
    </w:p>
    <w:p w:rsidR="00EE0DBD" w:rsidRPr="006F0719" w:rsidRDefault="00EE0DBD" w:rsidP="006F0719">
      <w:pPr>
        <w:pStyle w:val="Prrafodelista"/>
        <w:numPr>
          <w:ilvl w:val="0"/>
          <w:numId w:val="9"/>
        </w:numPr>
        <w:spacing w:line="240" w:lineRule="auto"/>
        <w:ind w:left="851" w:hanging="284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Cuando la persona titular o su representante no estén debidamente acreditados para ello;</w:t>
      </w:r>
    </w:p>
    <w:p w:rsidR="00EE0DBD" w:rsidRPr="006F0719" w:rsidRDefault="00EE0DBD" w:rsidP="006F0719">
      <w:pPr>
        <w:pStyle w:val="Prrafodelista"/>
        <w:numPr>
          <w:ilvl w:val="0"/>
          <w:numId w:val="9"/>
        </w:numPr>
        <w:spacing w:line="240" w:lineRule="auto"/>
        <w:ind w:left="851" w:hanging="284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Cuando los datos personales no se encuentren en posesión del responsable;</w:t>
      </w:r>
    </w:p>
    <w:p w:rsidR="00EE0DBD" w:rsidRPr="006F0719" w:rsidRDefault="00EE0DBD" w:rsidP="006F0719">
      <w:pPr>
        <w:pStyle w:val="Prrafodelista"/>
        <w:numPr>
          <w:ilvl w:val="0"/>
          <w:numId w:val="9"/>
        </w:numPr>
        <w:spacing w:line="240" w:lineRule="auto"/>
        <w:ind w:left="851" w:hanging="284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Cuando exista un impedimento legal;</w:t>
      </w:r>
    </w:p>
    <w:p w:rsidR="00EE0DBD" w:rsidRPr="006F0719" w:rsidRDefault="00EE0DBD" w:rsidP="006F0719">
      <w:pPr>
        <w:pStyle w:val="Prrafodelista"/>
        <w:numPr>
          <w:ilvl w:val="0"/>
          <w:numId w:val="9"/>
        </w:numPr>
        <w:spacing w:line="240" w:lineRule="auto"/>
        <w:ind w:left="851" w:hanging="284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Cuando se lesionen los derechos de un tercero;</w:t>
      </w:r>
    </w:p>
    <w:p w:rsidR="00EE0DBD" w:rsidRPr="006F0719" w:rsidRDefault="00EE0DBD" w:rsidP="006F0719">
      <w:pPr>
        <w:pStyle w:val="Prrafodelista"/>
        <w:numPr>
          <w:ilvl w:val="0"/>
          <w:numId w:val="9"/>
        </w:numPr>
        <w:spacing w:line="240" w:lineRule="auto"/>
        <w:ind w:left="851" w:hanging="284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Cuando se obstaculicen actuaciones judiciales o administrativas;</w:t>
      </w:r>
    </w:p>
    <w:p w:rsidR="00EE0DBD" w:rsidRPr="006F0719" w:rsidRDefault="00EE0DBD" w:rsidP="006F0719">
      <w:pPr>
        <w:pStyle w:val="Prrafodelista"/>
        <w:numPr>
          <w:ilvl w:val="0"/>
          <w:numId w:val="9"/>
        </w:numPr>
        <w:spacing w:line="240" w:lineRule="auto"/>
        <w:ind w:left="851" w:hanging="284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Cuando exista una resolución de autoridad competente que restrinja el acceso a los datos personales o no permita la rectificación, cancelación u oposición de los mismos;</w:t>
      </w:r>
    </w:p>
    <w:p w:rsidR="00EE0DBD" w:rsidRPr="006F0719" w:rsidRDefault="00EE0DBD" w:rsidP="006F0719">
      <w:pPr>
        <w:pStyle w:val="Prrafodelista"/>
        <w:numPr>
          <w:ilvl w:val="0"/>
          <w:numId w:val="9"/>
        </w:numPr>
        <w:spacing w:line="240" w:lineRule="auto"/>
        <w:ind w:left="851" w:hanging="284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Cuando la cancelación u oposición haya sido previamente realizada;</w:t>
      </w:r>
    </w:p>
    <w:p w:rsidR="00EE0DBD" w:rsidRPr="006F0719" w:rsidRDefault="00EE0DBD" w:rsidP="006F0719">
      <w:pPr>
        <w:pStyle w:val="Prrafodelista"/>
        <w:numPr>
          <w:ilvl w:val="0"/>
          <w:numId w:val="9"/>
        </w:numPr>
        <w:spacing w:line="240" w:lineRule="auto"/>
        <w:ind w:left="851" w:hanging="284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Cuando el responsable no sea competente;</w:t>
      </w:r>
    </w:p>
    <w:p w:rsidR="00EE0DBD" w:rsidRPr="006F0719" w:rsidRDefault="00EE0DBD" w:rsidP="006F0719">
      <w:pPr>
        <w:pStyle w:val="Prrafodelista"/>
        <w:numPr>
          <w:ilvl w:val="0"/>
          <w:numId w:val="9"/>
        </w:numPr>
        <w:spacing w:line="240" w:lineRule="auto"/>
        <w:ind w:left="851" w:hanging="284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Cuando sean necesarios para proteger intereses jurídicamente tutelados de la persona titular, y</w:t>
      </w:r>
    </w:p>
    <w:p w:rsidR="00EE0DBD" w:rsidRPr="006F0719" w:rsidRDefault="00EE0DBD" w:rsidP="006F0719">
      <w:pPr>
        <w:pStyle w:val="Prrafodelista"/>
        <w:numPr>
          <w:ilvl w:val="0"/>
          <w:numId w:val="9"/>
        </w:numPr>
        <w:spacing w:line="240" w:lineRule="auto"/>
        <w:ind w:left="851" w:hanging="284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Cuando sean necesarios para dar cumplimiento a obligaciones legalmente adquiridas por la persona titular. </w:t>
      </w:r>
    </w:p>
    <w:p w:rsidR="00EE0DBD" w:rsidRPr="006F0719" w:rsidRDefault="00EE0DBD" w:rsidP="006F0719">
      <w:pPr>
        <w:pStyle w:val="Prrafodelista"/>
        <w:spacing w:line="240" w:lineRule="auto"/>
        <w:ind w:left="1843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</w:p>
    <w:p w:rsidR="00EE0DBD" w:rsidRPr="006F0719" w:rsidRDefault="00EE0DBD" w:rsidP="006F0719">
      <w:pPr>
        <w:pStyle w:val="Prrafodelista"/>
        <w:numPr>
          <w:ilvl w:val="0"/>
          <w:numId w:val="11"/>
        </w:numPr>
        <w:spacing w:line="240" w:lineRule="auto"/>
        <w:ind w:left="426" w:hanging="142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 xml:space="preserve">Domicilio de la Unidad de Transparencia </w:t>
      </w:r>
    </w:p>
    <w:p w:rsidR="00EE0DBD" w:rsidRPr="006F0719" w:rsidRDefault="00835601" w:rsidP="006F0719">
      <w:pPr>
        <w:spacing w:line="240" w:lineRule="auto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La Unidad tiene su domicilio en las instalaciones que ocupa el IEEZ, esto es en: Boulevard López Portillo </w:t>
      </w:r>
      <w:r w:rsidR="003B5684"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número</w:t>
      </w: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. 236, Colonia Arboledas, Guadalupe, Zacateca</w:t>
      </w:r>
      <w:r w:rsidR="003B5684"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s, segundo piso. C.P. 98608, teléfono</w:t>
      </w: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 xml:space="preserve"> 492 922 06 06, extensión 650. Correo electrónico </w:t>
      </w:r>
      <w:hyperlink r:id="rId11" w:history="1">
        <w:r w:rsidRPr="006F0719">
          <w:rPr>
            <w:rStyle w:val="Hipervnculo"/>
            <w:rFonts w:eastAsia="Times New Roman" w:cstheme="minorHAnsi"/>
            <w:bCs/>
            <w:sz w:val="20"/>
            <w:szCs w:val="20"/>
            <w:u w:val="none"/>
            <w:lang w:eastAsia="es-MX"/>
          </w:rPr>
          <w:t>transparencia@ieez.org.mx</w:t>
        </w:r>
      </w:hyperlink>
      <w:r w:rsidR="003B5684" w:rsidRPr="006F0719">
        <w:rPr>
          <w:rStyle w:val="Hipervnculo"/>
          <w:rFonts w:eastAsia="Times New Roman" w:cstheme="minorHAnsi"/>
          <w:bCs/>
          <w:sz w:val="20"/>
          <w:szCs w:val="20"/>
          <w:u w:val="none"/>
          <w:lang w:eastAsia="es-MX"/>
        </w:rPr>
        <w:t>.</w:t>
      </w:r>
      <w:r w:rsidRPr="006F0719">
        <w:rPr>
          <w:rFonts w:eastAsia="Times New Roman" w:cstheme="minorHAnsi"/>
          <w:b/>
          <w:bCs/>
          <w:color w:val="000000"/>
          <w:sz w:val="20"/>
          <w:szCs w:val="20"/>
          <w:lang w:eastAsia="es-MX"/>
        </w:rPr>
        <w:t xml:space="preserve"> </w:t>
      </w:r>
      <w:r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Con un horario de atención al público de 8:30 a las 16:00 horas de lunes a viernes</w:t>
      </w:r>
      <w:r w:rsidR="00EE0DBD" w:rsidRPr="006F0719">
        <w:rPr>
          <w:rFonts w:eastAsia="Times New Roman" w:cstheme="minorHAnsi"/>
          <w:bCs/>
          <w:color w:val="000000"/>
          <w:sz w:val="20"/>
          <w:szCs w:val="20"/>
          <w:lang w:eastAsia="es-MX"/>
        </w:rPr>
        <w:t>.</w:t>
      </w:r>
    </w:p>
    <w:p w:rsidR="00EE0DBD" w:rsidRPr="006F0719" w:rsidRDefault="00EE0DBD" w:rsidP="006F0719">
      <w:pPr>
        <w:spacing w:line="240" w:lineRule="auto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</w:p>
    <w:p w:rsidR="00835601" w:rsidRPr="006F0719" w:rsidRDefault="00EE0DBD" w:rsidP="006F0719">
      <w:pPr>
        <w:pStyle w:val="Prrafodelista"/>
        <w:numPr>
          <w:ilvl w:val="0"/>
          <w:numId w:val="11"/>
        </w:numPr>
        <w:tabs>
          <w:tab w:val="left" w:pos="426"/>
        </w:tabs>
        <w:spacing w:line="240" w:lineRule="auto"/>
        <w:ind w:left="426" w:hanging="142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 xml:space="preserve">Cuando se realicen transferencias de datos personales que requieran consentimiento, se deberá informar: </w:t>
      </w:r>
    </w:p>
    <w:p w:rsidR="00835601" w:rsidRPr="006F0719" w:rsidRDefault="00EE0DBD" w:rsidP="006F0719">
      <w:pPr>
        <w:pStyle w:val="Prrafodelista"/>
        <w:tabs>
          <w:tab w:val="left" w:pos="426"/>
        </w:tabs>
        <w:spacing w:line="240" w:lineRule="auto"/>
        <w:ind w:left="426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 xml:space="preserve">a) </w:t>
      </w:r>
      <w:r w:rsidR="00835601"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>A l</w:t>
      </w:r>
      <w:r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 xml:space="preserve">as autoridades, poderes, entidades, órganos y organismos gubernamentales de los tres órdenes de gobierno y las personas físicas o morales a las que se transfieren los datos personales, </w:t>
      </w:r>
      <w:r w:rsidR="00835601"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>así como,</w:t>
      </w:r>
      <w:r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 xml:space="preserve"> </w:t>
      </w:r>
    </w:p>
    <w:p w:rsidR="00EE0DBD" w:rsidRPr="006F0719" w:rsidRDefault="00EE0DBD" w:rsidP="006F0719">
      <w:pPr>
        <w:pStyle w:val="Prrafodelista"/>
        <w:tabs>
          <w:tab w:val="left" w:pos="426"/>
        </w:tabs>
        <w:spacing w:line="240" w:lineRule="auto"/>
        <w:ind w:left="426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>b) Las finalidades de estas transferencias</w:t>
      </w:r>
    </w:p>
    <w:p w:rsidR="00835601" w:rsidRPr="006F0719" w:rsidRDefault="00835601" w:rsidP="006F0719">
      <w:pPr>
        <w:spacing w:line="240" w:lineRule="auto"/>
        <w:rPr>
          <w:rFonts w:eastAsia="Times New Roman" w:cstheme="minorHAnsi"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color w:val="000000"/>
          <w:sz w:val="20"/>
          <w:szCs w:val="20"/>
          <w:lang w:eastAsia="es-MX"/>
        </w:rPr>
        <w:lastRenderedPageBreak/>
        <w:t>El IEEZ, no realizará transferencias de datos, salvo aquéllos que sean necesarios para atender requerimientos de información de una autoridad competente, que esté debidamente fundado y motivado, para las cuales no se requerirá su consentimiento de conformidad con lo previsto por el artículo 16, fracción III de la Ley de Datos Personales.</w:t>
      </w:r>
    </w:p>
    <w:p w:rsidR="00835601" w:rsidRPr="006F0719" w:rsidRDefault="00835601" w:rsidP="006F0719">
      <w:pPr>
        <w:spacing w:line="240" w:lineRule="auto"/>
        <w:rPr>
          <w:rFonts w:eastAsia="Times New Roman" w:cstheme="minorHAnsi"/>
          <w:color w:val="000000"/>
          <w:sz w:val="20"/>
          <w:szCs w:val="20"/>
          <w:lang w:eastAsia="es-MX"/>
        </w:rPr>
      </w:pPr>
    </w:p>
    <w:p w:rsidR="00EE0DBD" w:rsidRPr="00C81BE8" w:rsidRDefault="00835601" w:rsidP="006F0719">
      <w:pPr>
        <w:spacing w:line="240" w:lineRule="auto"/>
        <w:rPr>
          <w:rFonts w:eastAsia="Times New Roman" w:cstheme="minorHAnsi"/>
          <w:color w:val="000000"/>
          <w:sz w:val="20"/>
          <w:szCs w:val="20"/>
          <w:lang w:eastAsia="es-MX"/>
        </w:rPr>
      </w:pPr>
      <w:r w:rsidRPr="00C81BE8">
        <w:rPr>
          <w:rFonts w:eastAsia="Times New Roman" w:cstheme="minorHAnsi"/>
          <w:color w:val="000000"/>
          <w:sz w:val="20"/>
          <w:szCs w:val="20"/>
          <w:lang w:eastAsia="es-MX"/>
        </w:rPr>
        <w:t xml:space="preserve">No se considera transferencia al intercambio o comunicación de datos personales entre la </w:t>
      </w:r>
      <w:r w:rsidR="002E3C47">
        <w:rPr>
          <w:rFonts w:eastAsia="Times New Roman" w:cstheme="minorHAnsi"/>
          <w:color w:val="000000"/>
          <w:sz w:val="20"/>
          <w:szCs w:val="20"/>
          <w:lang w:eastAsia="es-MX"/>
        </w:rPr>
        <w:t>Secretarí</w:t>
      </w:r>
      <w:r w:rsidR="00EC4B51" w:rsidRPr="00C81BE8">
        <w:rPr>
          <w:rFonts w:eastAsia="Times New Roman" w:cstheme="minorHAnsi"/>
          <w:color w:val="000000"/>
          <w:sz w:val="20"/>
          <w:szCs w:val="20"/>
          <w:lang w:eastAsia="es-MX"/>
        </w:rPr>
        <w:t>a Ejecutiva</w:t>
      </w:r>
      <w:r w:rsidR="00735D14" w:rsidRPr="00C81BE8">
        <w:rPr>
          <w:rFonts w:eastAsia="Times New Roman" w:cstheme="minorHAnsi"/>
          <w:color w:val="000000"/>
          <w:sz w:val="20"/>
          <w:szCs w:val="20"/>
          <w:lang w:eastAsia="es-MX"/>
        </w:rPr>
        <w:t xml:space="preserve"> y</w:t>
      </w:r>
      <w:r w:rsidRPr="00C81BE8">
        <w:rPr>
          <w:rFonts w:eastAsia="Times New Roman" w:cstheme="minorHAnsi"/>
          <w:color w:val="000000"/>
          <w:sz w:val="20"/>
          <w:szCs w:val="20"/>
          <w:lang w:eastAsia="es-MX"/>
        </w:rPr>
        <w:t xml:space="preserve"> las áreas administrativas del </w:t>
      </w:r>
      <w:r w:rsidR="002A5F0A" w:rsidRPr="00C81BE8">
        <w:rPr>
          <w:rFonts w:eastAsia="Times New Roman" w:cstheme="minorHAnsi"/>
          <w:color w:val="000000"/>
          <w:sz w:val="20"/>
          <w:szCs w:val="20"/>
          <w:lang w:eastAsia="es-MX"/>
        </w:rPr>
        <w:t xml:space="preserve">IEEZ, </w:t>
      </w:r>
      <w:r w:rsidRPr="00C81BE8">
        <w:rPr>
          <w:rFonts w:eastAsia="Times New Roman" w:cstheme="minorHAnsi"/>
          <w:color w:val="000000"/>
          <w:sz w:val="20"/>
          <w:szCs w:val="20"/>
          <w:lang w:eastAsia="es-MX"/>
        </w:rPr>
        <w:t>en el ejercicio de s</w:t>
      </w:r>
      <w:r w:rsidR="002A5F0A" w:rsidRPr="00C81BE8">
        <w:rPr>
          <w:rFonts w:eastAsia="Times New Roman" w:cstheme="minorHAnsi"/>
          <w:color w:val="000000"/>
          <w:sz w:val="20"/>
          <w:szCs w:val="20"/>
          <w:lang w:eastAsia="es-MX"/>
        </w:rPr>
        <w:t xml:space="preserve">us </w:t>
      </w:r>
      <w:r w:rsidR="00105D40" w:rsidRPr="00C81BE8">
        <w:rPr>
          <w:rFonts w:eastAsia="Times New Roman" w:cstheme="minorHAnsi"/>
          <w:color w:val="000000"/>
          <w:sz w:val="20"/>
          <w:szCs w:val="20"/>
          <w:lang w:eastAsia="es-MX"/>
        </w:rPr>
        <w:t>atribuciones, ni</w:t>
      </w:r>
      <w:r w:rsidR="002A5F0A" w:rsidRPr="00C81BE8">
        <w:rPr>
          <w:rFonts w:eastAsia="Times New Roman" w:cstheme="minorHAnsi"/>
          <w:color w:val="000000"/>
          <w:sz w:val="20"/>
          <w:szCs w:val="20"/>
          <w:lang w:eastAsia="es-MX"/>
        </w:rPr>
        <w:t xml:space="preserve"> la publicación o difusión institucional del evento.</w:t>
      </w:r>
    </w:p>
    <w:p w:rsidR="00835601" w:rsidRPr="00C81BE8" w:rsidRDefault="00835601" w:rsidP="006F0719">
      <w:pPr>
        <w:spacing w:line="240" w:lineRule="auto"/>
        <w:rPr>
          <w:rFonts w:eastAsia="Times New Roman" w:cstheme="minorHAnsi"/>
          <w:bCs/>
          <w:color w:val="000000"/>
          <w:sz w:val="20"/>
          <w:szCs w:val="20"/>
          <w:lang w:eastAsia="es-MX"/>
        </w:rPr>
      </w:pPr>
    </w:p>
    <w:p w:rsidR="00D1411A" w:rsidRPr="00C81BE8" w:rsidRDefault="00EE0DBD" w:rsidP="006F0719">
      <w:pPr>
        <w:pStyle w:val="Prrafodelista"/>
        <w:numPr>
          <w:ilvl w:val="0"/>
          <w:numId w:val="11"/>
        </w:numPr>
        <w:tabs>
          <w:tab w:val="left" w:pos="426"/>
          <w:tab w:val="left" w:pos="851"/>
        </w:tabs>
        <w:spacing w:line="240" w:lineRule="auto"/>
        <w:ind w:left="426" w:hanging="142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  <w:r w:rsidRPr="00C81BE8">
        <w:rPr>
          <w:rFonts w:eastAsia="Times New Roman" w:cstheme="minorHAnsi"/>
          <w:b/>
          <w:color w:val="000000"/>
          <w:sz w:val="20"/>
          <w:szCs w:val="20"/>
          <w:lang w:eastAsia="es-MX"/>
        </w:rPr>
        <w:t>Los mecanismos y medios disponibles para que la persona titular, en su caso, pueda manifestar su negativa previa al tratamiento de sus datos personales para finalidades y transferencias de datos personales que requieren su consentimiento</w:t>
      </w:r>
    </w:p>
    <w:p w:rsidR="00EE0DBD" w:rsidRPr="006F0719" w:rsidRDefault="008B6F0A" w:rsidP="006F0719">
      <w:pPr>
        <w:spacing w:line="240" w:lineRule="auto"/>
        <w:rPr>
          <w:rFonts w:eastAsia="Times New Roman" w:cstheme="minorHAnsi"/>
          <w:color w:val="000000"/>
          <w:sz w:val="20"/>
          <w:szCs w:val="20"/>
          <w:lang w:eastAsia="es-MX"/>
        </w:rPr>
      </w:pPr>
      <w:r w:rsidRPr="00C81BE8">
        <w:rPr>
          <w:rFonts w:eastAsia="Times New Roman" w:cstheme="minorHAnsi"/>
          <w:color w:val="000000"/>
          <w:sz w:val="20"/>
          <w:szCs w:val="20"/>
          <w:lang w:eastAsia="es-MX"/>
        </w:rPr>
        <w:t>La persona titular podrá manifestar su negativa para el tratamiento de su imagen y voz con fines de difusión institucional al momento del registro, ante el personal de la Secretaría Ejecutiva o ante el personal identificado para la cobertura del evento. El IEEZ adoptará medidas razonables para evitar su captación o publicación identificable. La negativa respecto de los datos estadísticos podrá manifestarse dejand</w:t>
      </w:r>
      <w:bookmarkStart w:id="0" w:name="_GoBack"/>
      <w:bookmarkEnd w:id="0"/>
      <w:r w:rsidRPr="00C81BE8">
        <w:rPr>
          <w:rFonts w:eastAsia="Times New Roman" w:cstheme="minorHAnsi"/>
          <w:color w:val="000000"/>
          <w:sz w:val="20"/>
          <w:szCs w:val="20"/>
          <w:lang w:eastAsia="es-MX"/>
        </w:rPr>
        <w:t xml:space="preserve">o sin respuesta los campos correspondientes, o </w:t>
      </w:r>
      <w:r w:rsidR="00835601" w:rsidRPr="00C81BE8">
        <w:rPr>
          <w:rFonts w:eastAsia="Times New Roman" w:cstheme="minorHAnsi"/>
          <w:color w:val="000000"/>
          <w:sz w:val="20"/>
          <w:szCs w:val="20"/>
          <w:lang w:eastAsia="es-MX"/>
        </w:rPr>
        <w:t>bien, a través del ejercicio de los derechos de cancelación u oposición ante la Unidad</w:t>
      </w:r>
      <w:r w:rsidR="009812EB" w:rsidRPr="00C81BE8">
        <w:rPr>
          <w:rFonts w:eastAsia="Times New Roman" w:cstheme="minorHAnsi"/>
          <w:color w:val="000000"/>
          <w:sz w:val="20"/>
          <w:szCs w:val="20"/>
          <w:lang w:eastAsia="es-MX"/>
        </w:rPr>
        <w:t xml:space="preserve"> de T</w:t>
      </w:r>
      <w:r w:rsidR="003B5684" w:rsidRPr="00C81BE8">
        <w:rPr>
          <w:rFonts w:eastAsia="Times New Roman" w:cstheme="minorHAnsi"/>
          <w:color w:val="000000"/>
          <w:sz w:val="20"/>
          <w:szCs w:val="20"/>
          <w:lang w:eastAsia="es-MX"/>
        </w:rPr>
        <w:t>ransparencia</w:t>
      </w:r>
      <w:r w:rsidR="00835601" w:rsidRPr="00C81BE8">
        <w:rPr>
          <w:rFonts w:eastAsia="Times New Roman" w:cstheme="minorHAnsi"/>
          <w:color w:val="000000"/>
          <w:sz w:val="20"/>
          <w:szCs w:val="20"/>
          <w:lang w:eastAsia="es-MX"/>
        </w:rPr>
        <w:t>, mediante los mecanismos, medios y procedimientos disponibles para ejercer los derechos ARCOP previstos en el presente aviso</w:t>
      </w:r>
      <w:r w:rsidR="00EE0DBD" w:rsidRPr="00C81BE8">
        <w:rPr>
          <w:rFonts w:eastAsia="Times New Roman" w:cstheme="minorHAnsi"/>
          <w:color w:val="000000"/>
          <w:sz w:val="20"/>
          <w:szCs w:val="20"/>
          <w:lang w:eastAsia="es-MX"/>
        </w:rPr>
        <w:t>.</w:t>
      </w:r>
    </w:p>
    <w:p w:rsidR="00EE0DBD" w:rsidRPr="006F0719" w:rsidRDefault="00EE0DBD" w:rsidP="006F0719">
      <w:pPr>
        <w:pStyle w:val="Prrafodelista"/>
        <w:spacing w:line="240" w:lineRule="auto"/>
        <w:ind w:left="284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</w:p>
    <w:p w:rsidR="00D1411A" w:rsidRPr="006F0719" w:rsidRDefault="00EE0DBD" w:rsidP="006F0719">
      <w:pPr>
        <w:pStyle w:val="Prrafodelista"/>
        <w:numPr>
          <w:ilvl w:val="0"/>
          <w:numId w:val="11"/>
        </w:numPr>
        <w:spacing w:line="240" w:lineRule="auto"/>
        <w:ind w:left="426" w:hanging="142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>El sitio donde se podrá consultar el aviso de privacidad integral</w:t>
      </w:r>
    </w:p>
    <w:p w:rsidR="003B5684" w:rsidRPr="006F0719" w:rsidRDefault="00EE0DBD" w:rsidP="006F0719">
      <w:pPr>
        <w:spacing w:line="240" w:lineRule="auto"/>
        <w:rPr>
          <w:rStyle w:val="Hipervnculo"/>
          <w:rFonts w:eastAsia="Times New Roman" w:cstheme="minorHAnsi"/>
          <w:b/>
          <w:sz w:val="20"/>
          <w:szCs w:val="20"/>
          <w:u w:val="none"/>
          <w:lang w:eastAsia="es-MX"/>
        </w:rPr>
      </w:pPr>
      <w:r w:rsidRPr="006F0719">
        <w:rPr>
          <w:rFonts w:eastAsia="Times New Roman" w:cstheme="minorHAnsi"/>
          <w:color w:val="000000"/>
          <w:sz w:val="20"/>
          <w:szCs w:val="20"/>
          <w:lang w:eastAsia="es-MX"/>
        </w:rPr>
        <w:t xml:space="preserve">El aviso de privacidad integral se podrá consultar directamente en la página Web institucional </w:t>
      </w:r>
      <w:hyperlink r:id="rId12" w:history="1">
        <w:r w:rsidR="00721F62" w:rsidRPr="006F0719">
          <w:rPr>
            <w:rStyle w:val="Hipervnculo"/>
            <w:rFonts w:eastAsia="Times New Roman" w:cstheme="minorHAnsi"/>
            <w:sz w:val="20"/>
            <w:szCs w:val="20"/>
            <w:lang w:eastAsia="es-MX"/>
          </w:rPr>
          <w:t>https://www.ieez.org.mx</w:t>
        </w:r>
      </w:hyperlink>
      <w:r w:rsidRPr="006F0719">
        <w:rPr>
          <w:rStyle w:val="Hipervnculo"/>
          <w:rFonts w:eastAsia="Times New Roman" w:cstheme="minorHAnsi"/>
          <w:sz w:val="20"/>
          <w:szCs w:val="20"/>
          <w:u w:val="none"/>
          <w:lang w:eastAsia="es-MX"/>
        </w:rPr>
        <w:t xml:space="preserve"> </w:t>
      </w:r>
      <w:r w:rsidRPr="006F0719">
        <w:rPr>
          <w:rFonts w:eastAsia="Times New Roman" w:cstheme="minorHAnsi"/>
          <w:color w:val="000000"/>
          <w:sz w:val="20"/>
          <w:szCs w:val="20"/>
          <w:lang w:eastAsia="es-MX"/>
        </w:rPr>
        <w:t xml:space="preserve">en </w:t>
      </w:r>
      <w:r w:rsidRPr="006F0719">
        <w:rPr>
          <w:rFonts w:cstheme="minorHAnsi"/>
          <w:sz w:val="20"/>
          <w:szCs w:val="20"/>
        </w:rPr>
        <w:t xml:space="preserve">la sección de </w:t>
      </w:r>
      <w:r w:rsidRPr="006F0719">
        <w:rPr>
          <w:rFonts w:cstheme="minorHAnsi"/>
          <w:b/>
          <w:sz w:val="20"/>
          <w:szCs w:val="20"/>
        </w:rPr>
        <w:t>Avisos de Privacidad</w:t>
      </w:r>
      <w:r w:rsidRPr="006F0719">
        <w:rPr>
          <w:rFonts w:cstheme="minorHAnsi"/>
          <w:sz w:val="20"/>
          <w:szCs w:val="20"/>
        </w:rPr>
        <w:t xml:space="preserve">, a través de la </w:t>
      </w:r>
      <w:r w:rsidR="003B5684" w:rsidRPr="006F0719">
        <w:rPr>
          <w:rFonts w:cstheme="minorHAnsi"/>
          <w:sz w:val="20"/>
          <w:szCs w:val="20"/>
        </w:rPr>
        <w:t xml:space="preserve">liga </w:t>
      </w:r>
      <w:hyperlink r:id="rId13" w:history="1">
        <w:r w:rsidR="003B5684" w:rsidRPr="006F0719">
          <w:rPr>
            <w:rStyle w:val="Hipervnculo"/>
            <w:rFonts w:eastAsia="Times New Roman" w:cstheme="minorHAnsi"/>
            <w:sz w:val="20"/>
            <w:szCs w:val="20"/>
            <w:u w:val="none"/>
            <w:lang w:eastAsia="es-MX"/>
          </w:rPr>
          <w:t>https://ieez.org.mx/Tr/ieez/Avisos_de_Privacidad_IEEZ.html</w:t>
        </w:r>
      </w:hyperlink>
      <w:r w:rsidR="003B5684" w:rsidRPr="006F0719">
        <w:rPr>
          <w:rStyle w:val="Hipervnculo"/>
          <w:rFonts w:eastAsia="Times New Roman" w:cstheme="minorHAnsi"/>
          <w:sz w:val="20"/>
          <w:szCs w:val="20"/>
          <w:u w:val="none"/>
          <w:lang w:eastAsia="es-MX"/>
        </w:rPr>
        <w:t>.</w:t>
      </w:r>
    </w:p>
    <w:p w:rsidR="00EE0DBD" w:rsidRPr="006F0719" w:rsidRDefault="00EE0DBD" w:rsidP="006F0719">
      <w:pPr>
        <w:spacing w:line="240" w:lineRule="auto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</w:p>
    <w:p w:rsidR="00EE0DBD" w:rsidRPr="006F0719" w:rsidRDefault="00EE0DBD" w:rsidP="006F0719">
      <w:pPr>
        <w:pStyle w:val="Prrafodelista"/>
        <w:numPr>
          <w:ilvl w:val="0"/>
          <w:numId w:val="11"/>
        </w:numPr>
        <w:spacing w:line="240" w:lineRule="auto"/>
        <w:ind w:left="426" w:hanging="142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>Los medios a través de los cuales el responsable comunicará a las personas titulares los cambios al aviso de privacidad</w:t>
      </w:r>
    </w:p>
    <w:p w:rsidR="003B5684" w:rsidRPr="006F0719" w:rsidRDefault="00EE0DBD" w:rsidP="006F0719">
      <w:pPr>
        <w:spacing w:line="240" w:lineRule="auto"/>
        <w:rPr>
          <w:rStyle w:val="Hipervnculo"/>
          <w:rFonts w:eastAsia="Times New Roman" w:cstheme="minorHAnsi"/>
          <w:b/>
          <w:sz w:val="20"/>
          <w:szCs w:val="20"/>
          <w:u w:val="none"/>
          <w:lang w:eastAsia="es-MX"/>
        </w:rPr>
      </w:pPr>
      <w:r w:rsidRPr="006F0719">
        <w:rPr>
          <w:rFonts w:eastAsia="Times New Roman" w:cstheme="minorHAnsi"/>
          <w:color w:val="000000"/>
          <w:sz w:val="20"/>
          <w:szCs w:val="20"/>
          <w:lang w:eastAsia="es-MX"/>
        </w:rPr>
        <w:t xml:space="preserve">Cualquier cambio al presente aviso de privacidad podrá ser consultado en la página Web institucional </w:t>
      </w:r>
      <w:hyperlink r:id="rId14" w:history="1">
        <w:r w:rsidR="007B4EA9" w:rsidRPr="006F0719">
          <w:rPr>
            <w:rStyle w:val="Hipervnculo"/>
            <w:rFonts w:eastAsia="Times New Roman" w:cstheme="minorHAnsi"/>
            <w:sz w:val="20"/>
            <w:szCs w:val="20"/>
            <w:lang w:eastAsia="es-MX"/>
          </w:rPr>
          <w:t>https://www.ieez.org.mx</w:t>
        </w:r>
      </w:hyperlink>
      <w:r w:rsidRPr="006F0719">
        <w:rPr>
          <w:rFonts w:cstheme="minorHAnsi"/>
          <w:sz w:val="20"/>
          <w:szCs w:val="20"/>
        </w:rPr>
        <w:t xml:space="preserve"> en la sección de </w:t>
      </w:r>
      <w:r w:rsidRPr="006F0719">
        <w:rPr>
          <w:rFonts w:cstheme="minorHAnsi"/>
          <w:b/>
          <w:sz w:val="20"/>
          <w:szCs w:val="20"/>
        </w:rPr>
        <w:t>Avisos de Privacidad</w:t>
      </w:r>
      <w:r w:rsidRPr="006F0719">
        <w:rPr>
          <w:rFonts w:cstheme="minorHAnsi"/>
          <w:sz w:val="20"/>
          <w:szCs w:val="20"/>
        </w:rPr>
        <w:t xml:space="preserve">, directamente en la liga </w:t>
      </w:r>
      <w:hyperlink r:id="rId15" w:history="1">
        <w:r w:rsidR="003B5684" w:rsidRPr="006F0719">
          <w:rPr>
            <w:rStyle w:val="Hipervnculo"/>
            <w:rFonts w:eastAsia="Times New Roman" w:cstheme="minorHAnsi"/>
            <w:sz w:val="20"/>
            <w:szCs w:val="20"/>
            <w:u w:val="none"/>
            <w:lang w:eastAsia="es-MX"/>
          </w:rPr>
          <w:t>https://ieez.org.mx/Tr/ieez/Avisos_de_Privacidad_IEEZ.html</w:t>
        </w:r>
      </w:hyperlink>
      <w:r w:rsidR="003B5684" w:rsidRPr="006F0719">
        <w:rPr>
          <w:rStyle w:val="Hipervnculo"/>
          <w:rFonts w:eastAsia="Times New Roman" w:cstheme="minorHAnsi"/>
          <w:sz w:val="20"/>
          <w:szCs w:val="20"/>
          <w:u w:val="none"/>
          <w:lang w:eastAsia="es-MX"/>
        </w:rPr>
        <w:t>.</w:t>
      </w:r>
    </w:p>
    <w:p w:rsidR="00EE0DBD" w:rsidRPr="006F0719" w:rsidRDefault="00EE0DBD" w:rsidP="006F0719">
      <w:pPr>
        <w:spacing w:line="240" w:lineRule="auto"/>
        <w:rPr>
          <w:rFonts w:cstheme="minorHAnsi"/>
          <w:sz w:val="20"/>
          <w:szCs w:val="20"/>
        </w:rPr>
      </w:pPr>
    </w:p>
    <w:p w:rsidR="00986DC2" w:rsidRPr="006F0719" w:rsidRDefault="00986DC2" w:rsidP="006F0719">
      <w:pPr>
        <w:spacing w:line="240" w:lineRule="auto"/>
        <w:contextualSpacing/>
        <w:jc w:val="right"/>
        <w:rPr>
          <w:rFonts w:eastAsia="Times New Roman" w:cstheme="minorHAnsi"/>
          <w:b/>
          <w:color w:val="000000"/>
          <w:sz w:val="20"/>
          <w:szCs w:val="20"/>
          <w:lang w:eastAsia="es-MX"/>
        </w:rPr>
      </w:pPr>
    </w:p>
    <w:p w:rsidR="00EE0DBD" w:rsidRPr="006F0719" w:rsidRDefault="008B6F0A" w:rsidP="006F0719">
      <w:pPr>
        <w:spacing w:line="240" w:lineRule="auto"/>
        <w:contextualSpacing/>
        <w:jc w:val="right"/>
        <w:rPr>
          <w:rFonts w:eastAsia="Times New Roman" w:cstheme="minorHAnsi"/>
          <w:color w:val="000000"/>
          <w:sz w:val="20"/>
          <w:szCs w:val="20"/>
          <w:lang w:eastAsia="es-MX"/>
        </w:rPr>
      </w:pPr>
      <w:r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>Elaboración</w:t>
      </w:r>
      <w:r w:rsidR="003B5684"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>: a</w:t>
      </w:r>
      <w:r w:rsidR="00735D14"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>gosto</w:t>
      </w:r>
      <w:r w:rsidR="00BB087B" w:rsidRPr="006F0719">
        <w:rPr>
          <w:rFonts w:eastAsia="Times New Roman" w:cstheme="minorHAnsi"/>
          <w:b/>
          <w:color w:val="000000"/>
          <w:sz w:val="20"/>
          <w:szCs w:val="20"/>
          <w:lang w:eastAsia="es-MX"/>
        </w:rPr>
        <w:t xml:space="preserve"> 2026</w:t>
      </w:r>
    </w:p>
    <w:p w:rsidR="00723923" w:rsidRPr="006F0719" w:rsidRDefault="00723923" w:rsidP="006F0719">
      <w:pPr>
        <w:spacing w:line="240" w:lineRule="auto"/>
        <w:rPr>
          <w:rFonts w:cstheme="minorHAnsi"/>
          <w:sz w:val="20"/>
          <w:szCs w:val="20"/>
        </w:rPr>
      </w:pPr>
    </w:p>
    <w:sectPr w:rsidR="00723923" w:rsidRPr="006F0719" w:rsidSect="00986DC2">
      <w:headerReference w:type="default" r:id="rId16"/>
      <w:footerReference w:type="default" r:id="rId17"/>
      <w:headerReference w:type="first" r:id="rId18"/>
      <w:footerReference w:type="first" r:id="rId19"/>
      <w:pgSz w:w="12240" w:h="15840" w:code="1"/>
      <w:pgMar w:top="1985" w:right="1467" w:bottom="1276" w:left="1418" w:header="56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CC3" w:rsidRDefault="00151CC3" w:rsidP="007A0AB2">
      <w:pPr>
        <w:spacing w:line="240" w:lineRule="auto"/>
      </w:pPr>
      <w:r>
        <w:separator/>
      </w:r>
    </w:p>
  </w:endnote>
  <w:endnote w:type="continuationSeparator" w:id="0">
    <w:p w:rsidR="00151CC3" w:rsidRDefault="00151CC3" w:rsidP="007A0A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AB2" w:rsidRDefault="0099202F">
    <w:pPr>
      <w:pStyle w:val="Piedepgina1"/>
      <w:jc w:val="right"/>
      <w:rPr>
        <w:b/>
        <w:sz w:val="20"/>
        <w:szCs w:val="20"/>
      </w:rPr>
    </w:pPr>
    <w:r>
      <w:rPr>
        <w:b/>
        <w:sz w:val="20"/>
        <w:szCs w:val="20"/>
      </w:rPr>
      <w:fldChar w:fldCharType="begin"/>
    </w:r>
    <w:r w:rsidR="00723923">
      <w:rPr>
        <w:b/>
        <w:sz w:val="20"/>
        <w:szCs w:val="20"/>
      </w:rPr>
      <w:instrText xml:space="preserve"> PAGE </w:instrText>
    </w:r>
    <w:r>
      <w:rPr>
        <w:b/>
        <w:sz w:val="20"/>
        <w:szCs w:val="20"/>
      </w:rPr>
      <w:fldChar w:fldCharType="separate"/>
    </w:r>
    <w:r w:rsidR="002E3C47">
      <w:rPr>
        <w:b/>
        <w:noProof/>
        <w:sz w:val="20"/>
        <w:szCs w:val="20"/>
      </w:rPr>
      <w:t>4</w:t>
    </w:r>
    <w:r>
      <w:rPr>
        <w:b/>
        <w:sz w:val="20"/>
        <w:szCs w:val="20"/>
      </w:rPr>
      <w:fldChar w:fldCharType="end"/>
    </w:r>
    <w:r w:rsidR="00723923">
      <w:rPr>
        <w:sz w:val="20"/>
        <w:szCs w:val="20"/>
      </w:rPr>
      <w:t xml:space="preserve"> de </w:t>
    </w:r>
    <w:r>
      <w:rPr>
        <w:b/>
        <w:sz w:val="20"/>
        <w:szCs w:val="20"/>
      </w:rPr>
      <w:fldChar w:fldCharType="begin"/>
    </w:r>
    <w:r w:rsidR="00723923">
      <w:rPr>
        <w:b/>
        <w:sz w:val="20"/>
        <w:szCs w:val="20"/>
      </w:rPr>
      <w:instrText xml:space="preserve"> NUMPAGES </w:instrText>
    </w:r>
    <w:r>
      <w:rPr>
        <w:b/>
        <w:sz w:val="20"/>
        <w:szCs w:val="20"/>
      </w:rPr>
      <w:fldChar w:fldCharType="separate"/>
    </w:r>
    <w:r w:rsidR="002E3C47">
      <w:rPr>
        <w:b/>
        <w:noProof/>
        <w:sz w:val="20"/>
        <w:szCs w:val="20"/>
      </w:rPr>
      <w:t>4</w:t>
    </w:r>
    <w:r>
      <w:rPr>
        <w:b/>
        <w:sz w:val="20"/>
        <w:szCs w:val="20"/>
      </w:rPr>
      <w:fldChar w:fldCharType="end"/>
    </w:r>
  </w:p>
  <w:p w:rsidR="007A0AB2" w:rsidRDefault="00085780">
    <w:pPr>
      <w:pStyle w:val="Piedepgina1"/>
      <w:jc w:val="right"/>
      <w:rPr>
        <w:sz w:val="20"/>
        <w:szCs w:val="20"/>
      </w:rPr>
    </w:pPr>
    <w:r>
      <w:rPr>
        <w:noProof/>
        <w:sz w:val="20"/>
        <w:szCs w:val="20"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-138430</wp:posOffset>
              </wp:positionH>
              <wp:positionV relativeFrom="paragraph">
                <wp:posOffset>140335</wp:posOffset>
              </wp:positionV>
              <wp:extent cx="6425565" cy="56515"/>
              <wp:effectExtent l="4445" t="6985" r="8890" b="3175"/>
              <wp:wrapNone/>
              <wp:docPr id="2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5565" cy="56515"/>
                      </a:xfrm>
                      <a:prstGeom prst="roundRect">
                        <a:avLst>
                          <a:gd name="adj" fmla="val 20000"/>
                        </a:avLst>
                      </a:prstGeom>
                      <a:solidFill>
                        <a:srgbClr val="74903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C8F01B9" id="shape_0" o:spid="_x0000_s1026" style="position:absolute;margin-left:-10.9pt;margin-top:11.05pt;width:505.95pt;height:4.4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3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nryjQIAABoFAAAOAAAAZHJzL2Uyb0RvYy54bWysVNtu1DAQfUfiHyy/b3Ops9tEzVa9sAip&#10;QEXhGXltZ2Nw7Mj2brZF/DtjJ1u2wANCvCQzvoznnDkz5xf7TqGdsE4aXePsJMVIaGa41Jsaf/q4&#10;mp1h5DzVnCqjRY0fhMMXy5cvzoe+ErlpjeLCIgiiXTX0NW6976skcawVHXUnphcaNhtjO+rBtZuE&#10;WzpA9E4leZrOk8FY3lvDhHOwejNu4mWM3zSC+fdN44RHqsaQm49fG7/r8E2W57TaWNq3kk1p0H/I&#10;oqNSw6NPoW6op2hr5W+hOsmscabxJ8x0iWkayUTEAGiy9Bc09y3tRcQC5Lj+iSb3/8Kyd7s7iySv&#10;cY6Rph2UyIVXP0dqht5VcOK+v7MBnOtvDfvqkDbXLdUbcWmtGVpBOSSUBSqTZxeC4+AqWg9vDYfI&#10;dOtNZGnf2C4EBPxoH4vx8FQMsfeIweKc5EUxLzBisAdGVsQXaHW43FvnXwvToWDU2Jqt5h+g4PEF&#10;urt1PhaET7Ao/4JR0yko744qBOJJI8aEVtNhsA4xI1qjJF9JpaJjN+trZRFcrfGClOnp1ZSOOz6m&#10;dDisTbgW+KDVuAKgpnwCvCiMb2WWk/QqL2er+dliRlakmJWL9GyWZuVVOU9JSW5W3wOYjFSt5Fzo&#10;W6nFQaQZ+TsRTO0yyivKFA01Lou8iDw9y94dgzwl8+KS/AlkZDo2Tqj9K82j7alUo508zzjSALAP&#10;/0hEVEoQR+hUV60NfwChWAOFhDaFgQJGa+wjRgM0Z401TA+M1BsNUiszQkIvR4cUixwce7yzPt6h&#10;mkGgGjNvMRqdaz9OgG1v5aaFl7LIhTaXINBG+oOSx6wmWUMDRgTTsAgdfuzHUz9H2vIHAAAA//8D&#10;AFBLAwQUAAYACAAAACEA/qEJbd4AAAAJAQAADwAAAGRycy9kb3ducmV2LnhtbEyPzU7DMBCE70i8&#10;g7VI3Fo7pgKaxqkqKOWIKDyAG2+TiNgOtvMDT89ygtuOdjTzTbGdbcdGDLH1TkG2FMDQVd60rlbw&#10;/va0uAcWk3ZGd96hgi+MsC0vLwqdGz+5VxyPqWYU4mKuFTQp9TnnsWrQ6rj0PTr6nX2wOpEMNTdB&#10;TxRuOy6FuOVWt44aGt3jQ4PVx3GwCg77aRdw9X23GvbPbXx5PMTPUSp1fTXvNsASzunPDL/4hA4l&#10;MZ384ExknYKFzAg9KZAyA0aG9VrQcVJwkwngZcH/Lyh/AAAA//8DAFBLAQItABQABgAIAAAAIQC2&#10;gziS/gAAAOEBAAATAAAAAAAAAAAAAAAAAAAAAABbQ29udGVudF9UeXBlc10ueG1sUEsBAi0AFAAG&#10;AAgAAAAhADj9If/WAAAAlAEAAAsAAAAAAAAAAAAAAAAALwEAAF9yZWxzLy5yZWxzUEsBAi0AFAAG&#10;AAgAAAAhALVuevKNAgAAGgUAAA4AAAAAAAAAAAAAAAAALgIAAGRycy9lMm9Eb2MueG1sUEsBAi0A&#10;FAAGAAgAAAAhAP6hCW3eAAAACQEAAA8AAAAAAAAAAAAAAAAA5wQAAGRycy9kb3ducmV2LnhtbFBL&#10;BQYAAAAABAAEAPMAAADyBQAAAAA=&#10;" o:allowincell="f" fillcolor="#74903b" stroked="f" strokecolor="#3465a4"/>
          </w:pict>
        </mc:Fallback>
      </mc:AlternateContent>
    </w:r>
  </w:p>
  <w:p w:rsidR="007A0AB2" w:rsidRDefault="007A0AB2">
    <w:pPr>
      <w:pStyle w:val="Piedepgina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37997"/>
      <w:docPartObj>
        <w:docPartGallery w:val="Page Numbers (Top of Page)"/>
        <w:docPartUnique/>
      </w:docPartObj>
    </w:sdtPr>
    <w:sdtEndPr/>
    <w:sdtContent>
      <w:p w:rsidR="007A0AB2" w:rsidRDefault="0099202F">
        <w:pPr>
          <w:pStyle w:val="Piedepgina1"/>
          <w:jc w:val="right"/>
          <w:rPr>
            <w:b/>
            <w:sz w:val="20"/>
            <w:szCs w:val="20"/>
          </w:rPr>
        </w:pPr>
        <w:r>
          <w:rPr>
            <w:b/>
            <w:sz w:val="20"/>
            <w:szCs w:val="20"/>
          </w:rPr>
          <w:fldChar w:fldCharType="begin"/>
        </w:r>
        <w:r w:rsidR="00723923">
          <w:rPr>
            <w:b/>
            <w:sz w:val="20"/>
            <w:szCs w:val="20"/>
          </w:rPr>
          <w:instrText xml:space="preserve"> PAGE </w:instrText>
        </w:r>
        <w:r>
          <w:rPr>
            <w:b/>
            <w:sz w:val="20"/>
            <w:szCs w:val="20"/>
          </w:rPr>
          <w:fldChar w:fldCharType="separate"/>
        </w:r>
        <w:r w:rsidR="00723923">
          <w:rPr>
            <w:b/>
            <w:sz w:val="20"/>
            <w:szCs w:val="20"/>
          </w:rPr>
          <w:t>1</w:t>
        </w:r>
        <w:r>
          <w:rPr>
            <w:b/>
            <w:sz w:val="20"/>
            <w:szCs w:val="20"/>
          </w:rPr>
          <w:fldChar w:fldCharType="end"/>
        </w:r>
        <w:r w:rsidR="00723923">
          <w:rPr>
            <w:sz w:val="20"/>
            <w:szCs w:val="20"/>
          </w:rPr>
          <w:t xml:space="preserve"> de </w:t>
        </w:r>
        <w:r>
          <w:rPr>
            <w:b/>
            <w:sz w:val="20"/>
            <w:szCs w:val="20"/>
          </w:rPr>
          <w:fldChar w:fldCharType="begin"/>
        </w:r>
        <w:r w:rsidR="00723923">
          <w:rPr>
            <w:b/>
            <w:sz w:val="20"/>
            <w:szCs w:val="20"/>
          </w:rPr>
          <w:instrText xml:space="preserve"> NUMPAGES </w:instrText>
        </w:r>
        <w:r>
          <w:rPr>
            <w:b/>
            <w:sz w:val="20"/>
            <w:szCs w:val="20"/>
          </w:rPr>
          <w:fldChar w:fldCharType="separate"/>
        </w:r>
        <w:r w:rsidR="00F534D2">
          <w:rPr>
            <w:b/>
            <w:noProof/>
            <w:sz w:val="20"/>
            <w:szCs w:val="20"/>
          </w:rPr>
          <w:t>4</w:t>
        </w:r>
        <w:r>
          <w:rPr>
            <w:b/>
            <w:sz w:val="20"/>
            <w:szCs w:val="20"/>
          </w:rPr>
          <w:fldChar w:fldCharType="end"/>
        </w:r>
      </w:p>
      <w:p w:rsidR="007A0AB2" w:rsidRDefault="00085780">
        <w:pPr>
          <w:pStyle w:val="Piedepgina1"/>
          <w:jc w:val="right"/>
          <w:rPr>
            <w:sz w:val="20"/>
            <w:szCs w:val="20"/>
          </w:rPr>
        </w:pPr>
        <w:r>
          <w:rPr>
            <w:noProof/>
            <w:sz w:val="20"/>
            <w:szCs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column">
                    <wp:posOffset>-138430</wp:posOffset>
                  </wp:positionH>
                  <wp:positionV relativeFrom="paragraph">
                    <wp:posOffset>140335</wp:posOffset>
                  </wp:positionV>
                  <wp:extent cx="6425565" cy="56515"/>
                  <wp:effectExtent l="4445" t="6985" r="8890" b="3175"/>
                  <wp:wrapNone/>
                  <wp:docPr id="1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425565" cy="56515"/>
                          </a:xfrm>
                          <a:prstGeom prst="roundRect">
                            <a:avLst>
                              <a:gd name="adj" fmla="val 20000"/>
                            </a:avLst>
                          </a:prstGeom>
                          <a:solidFill>
                            <a:srgbClr val="7490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oundrect w14:anchorId="35B0DF3A" id="AutoShape 1" o:spid="_x0000_s1026" style="position:absolute;margin-left:-10.9pt;margin-top:11.05pt;width:505.95pt;height:4.4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3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PrYiwIAAB4FAAAOAAAAZHJzL2Uyb0RvYy54bWysVNuO0zAQfUfiHyy/d3NZp22iTVd7oQhp&#10;gRULH+DaTmNw7Mh2my6If2fspEsXeECIl2TGHh/PmTnji8tDp9BeWCeNrnF2lmIkNDNc6m2NP31c&#10;z5YYOU81p8poUeNH4fDl6uWLi6GvRG5ao7iwCEC0q4a+xq33fZUkjrWio+7M9ELDZmNsRz24dptw&#10;SwdA71SSp+k8GYzlvTVMOAert+MmXkX8phHMv28aJzxSNYbcfPza+N2Eb7K6oNXW0r6VbEqD/kMW&#10;HZUaLn2CuqWeop2Vv0F1klnjTOPPmOkS0zSSicgB2GTpL2weWtqLyAWK4/qnMrn/B8ve7e8tkhx6&#10;h5GmHbToaudNvBlloTxD7yqIeujvbSDo+jvDvjikzU1L9VZcWWuGVlAOScX45NmB4Dg4ijbDW8MB&#10;nQJ6rNShsV0AhBqgQ2zI41NDxMEjBotzkhfFvMCIwR4YWREySmh1PNxb518L06Fg1NianeYfoOnx&#10;Brq/cz42hU/UKP+MUdMpaPGeKgQCSqMEAHEKBuuIGdkaJflaKhUdu93cKIvgaI0XpEzPr6d03GmY&#10;0iFYm3BszHZcAVJTPoFeFMe3MstJep2Xs/V8uZiRNSlm5SJdztKsvC7nKSnJ7fp7IJORqpWcC30n&#10;tTgKNSN/J4RpZEaJRamiocZlkRexTs+yd6ckz8m8uCJ/IhkrHYcn9P6V5tH2VKrRTp5nHJsGtI//&#10;WIiolCCOUWQbwx9BKNZAI2FU4VEBozX2K0YDDGiNNbwgGKk3GqRWZoSEeY4OKRY5OPZ0Z3O6QzUD&#10;oBozbzEanRs/vgK73sptCzdlsRbaBPk30ofOBfGOWU0ODGFkMD0YYcpP/Rj181lb/QAAAP//AwBQ&#10;SwMEFAAGAAgAAAAhAP6hCW3eAAAACQEAAA8AAABkcnMvZG93bnJldi54bWxMj81OwzAQhO9IvIO1&#10;SNxaO6YCmsapKijliCg8gBtvk4jYDrbzA0/PcoLbjnY0802xnW3HRgyx9U5BthTA0FXetK5W8P72&#10;tLgHFpN2RnfeoYIvjLAtLy8KnRs/uVccj6lmFOJirhU0KfU557Fq0Oq49D06+p19sDqRDDU3QU8U&#10;bjsuhbjlVreOGhrd40OD1cdxsAoO+2kXcPV9txr2z218eTzEz1EqdX017zbAEs7pzwy/+IQOJTGd&#10;/OBMZJ2ChcwIPSmQMgNGhvVa0HFScJMJ4GXB/y8ofwAAAP//AwBQSwECLQAUAAYACAAAACEAtoM4&#10;kv4AAADhAQAAEwAAAAAAAAAAAAAAAAAAAAAAW0NvbnRlbnRfVHlwZXNdLnhtbFBLAQItABQABgAI&#10;AAAAIQA4/SH/1gAAAJQBAAALAAAAAAAAAAAAAAAAAC8BAABfcmVscy8ucmVsc1BLAQItABQABgAI&#10;AAAAIQDCvPrYiwIAAB4FAAAOAAAAAAAAAAAAAAAAAC4CAABkcnMvZTJvRG9jLnhtbFBLAQItABQA&#10;BgAIAAAAIQD+oQlt3gAAAAkBAAAPAAAAAAAAAAAAAAAAAOUEAABkcnMvZG93bnJldi54bWxQSwUG&#10;AAAAAAQABADzAAAA8AUAAAAA&#10;" o:allowincell="f" fillcolor="#74903b" stroked="f" strokecolor="#3465a4"/>
              </w:pict>
            </mc:Fallback>
          </mc:AlternateContent>
        </w:r>
      </w:p>
    </w:sdtContent>
  </w:sdt>
  <w:p w:rsidR="007A0AB2" w:rsidRDefault="007A0AB2">
    <w:pPr>
      <w:pStyle w:val="Piedepgin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CC3" w:rsidRDefault="00151CC3">
      <w:pPr>
        <w:rPr>
          <w:sz w:val="12"/>
        </w:rPr>
      </w:pPr>
      <w:r>
        <w:separator/>
      </w:r>
    </w:p>
  </w:footnote>
  <w:footnote w:type="continuationSeparator" w:id="0">
    <w:p w:rsidR="00151CC3" w:rsidRDefault="00151CC3">
      <w:pPr>
        <w:rPr>
          <w:sz w:val="12"/>
        </w:rPr>
      </w:pPr>
      <w:r>
        <w:continuationSeparator/>
      </w:r>
    </w:p>
  </w:footnote>
  <w:footnote w:id="1">
    <w:p w:rsidR="00EE0DBD" w:rsidRPr="00BB087B" w:rsidRDefault="00EE0DBD" w:rsidP="00EE0DBD">
      <w:pPr>
        <w:pStyle w:val="Textonotapie"/>
        <w:rPr>
          <w:sz w:val="16"/>
          <w:szCs w:val="16"/>
        </w:rPr>
      </w:pPr>
      <w:r w:rsidRPr="00BB087B">
        <w:rPr>
          <w:rStyle w:val="Refdenotaalpie"/>
          <w:sz w:val="16"/>
          <w:szCs w:val="16"/>
        </w:rPr>
        <w:footnoteRef/>
      </w:r>
      <w:r w:rsidRPr="00BB087B">
        <w:rPr>
          <w:sz w:val="16"/>
          <w:szCs w:val="16"/>
        </w:rPr>
        <w:t xml:space="preserve"> En lo sucesivo IEEZ</w:t>
      </w:r>
      <w:r w:rsidR="00BB087B" w:rsidRPr="00BB087B">
        <w:rPr>
          <w:sz w:val="16"/>
          <w:szCs w:val="16"/>
        </w:rPr>
        <w:t>.</w:t>
      </w:r>
    </w:p>
  </w:footnote>
  <w:footnote w:id="2">
    <w:p w:rsidR="00EE0DBD" w:rsidRPr="00EF0D17" w:rsidRDefault="00EE0DBD" w:rsidP="00EE0DBD">
      <w:pPr>
        <w:pStyle w:val="Textonotapie"/>
        <w:rPr>
          <w:sz w:val="18"/>
          <w:szCs w:val="18"/>
          <w:lang w:val="es-ES"/>
        </w:rPr>
      </w:pPr>
      <w:r w:rsidRPr="00BB087B">
        <w:rPr>
          <w:rStyle w:val="Refdenotaalpie"/>
          <w:sz w:val="16"/>
          <w:szCs w:val="16"/>
        </w:rPr>
        <w:footnoteRef/>
      </w:r>
      <w:r w:rsidRPr="00BB087B">
        <w:rPr>
          <w:sz w:val="16"/>
          <w:szCs w:val="16"/>
        </w:rPr>
        <w:t xml:space="preserve"> En adelante Ley de Datos Personales</w:t>
      </w:r>
      <w:r w:rsidR="00BB087B" w:rsidRPr="00BB087B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AB2" w:rsidRDefault="00560583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noProof/>
        <w:lang w:eastAsia="es-MX"/>
      </w:rPr>
      <w:drawing>
        <wp:anchor distT="0" distB="0" distL="0" distR="0" simplePos="0" relativeHeight="251660288" behindDoc="1" locked="0" layoutInCell="1" allowOverlap="1" wp14:anchorId="222834F3" wp14:editId="7B841664">
          <wp:simplePos x="0" y="0"/>
          <wp:positionH relativeFrom="column">
            <wp:posOffset>6828</wp:posOffset>
          </wp:positionH>
          <wp:positionV relativeFrom="paragraph">
            <wp:posOffset>-97056</wp:posOffset>
          </wp:positionV>
          <wp:extent cx="1244600" cy="922020"/>
          <wp:effectExtent l="0" t="0" r="0" b="0"/>
          <wp:wrapNone/>
          <wp:docPr id="17" name="0 Imagen" descr="IEEZ_OPLE_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 Imagen" descr="IEEZ_OPLE_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922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AB2" w:rsidRDefault="00085780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1823085</wp:posOffset>
              </wp:positionH>
              <wp:positionV relativeFrom="paragraph">
                <wp:posOffset>78740</wp:posOffset>
              </wp:positionV>
              <wp:extent cx="4102100" cy="489585"/>
              <wp:effectExtent l="0" t="0" r="0" b="571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02100" cy="4895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9BBB59">
                          <a:lumMod val="75000"/>
                          <a:lumOff val="0"/>
                        </a:srgbClr>
                      </a:solidFill>
                      <a:ln w="9525">
                        <a:solidFill>
                          <a:srgbClr val="9BBB59">
                            <a:lumMod val="50000"/>
                            <a:lumOff val="0"/>
                          </a:srgb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560583" w:rsidRPr="00C81BE8" w:rsidRDefault="00560583" w:rsidP="00C81BE8">
                          <w:pPr>
                            <w:spacing w:line="240" w:lineRule="auto"/>
                            <w:jc w:val="center"/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</w:pPr>
                          <w:r w:rsidRPr="00C81BE8"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  <w:t xml:space="preserve">Aviso de Privacidad Integral </w:t>
                          </w:r>
                          <w:r w:rsidR="00C0027E" w:rsidRPr="00C81BE8"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  <w:t xml:space="preserve">del evento relativo a la conferencia </w:t>
                          </w:r>
                          <w:r w:rsidR="00C81BE8" w:rsidRPr="00C81BE8"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  <w:t>“Ciudadanía sin fronteras: Retos del voto desde el extranjero”</w:t>
                          </w:r>
                          <w:r w:rsidR="00C81BE8" w:rsidRPr="00C81BE8">
                            <w:rPr>
                              <w:rFonts w:cstheme="minorHAnsi"/>
                              <w:color w:val="FFFFFF" w:themeColor="background1"/>
                            </w:rPr>
                            <w:t>.</w:t>
                          </w:r>
                        </w:p>
                        <w:p w:rsidR="00560583" w:rsidRPr="00F91F7C" w:rsidRDefault="00560583" w:rsidP="00560583">
                          <w:pPr>
                            <w:jc w:val="center"/>
                            <w:rPr>
                              <w:b/>
                              <w:i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26" style="position:absolute;left:0;text-align:left;margin-left:143.55pt;margin-top:6.2pt;width:323pt;height:38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De0VgIAANUEAAAOAAAAZHJzL2Uyb0RvYy54bWysVFtv0zAUfkfiP1h+p0m6pmujptMuDCEN&#10;mBj8ANd2GoPjY2y3afn1HDvZ6EDiYeLFOhf7O5fvHK8uDp0me+m8AlPTYpJTIg0Hocy2pl+/3L5Z&#10;UOIDM4JpMLKmR+npxfr1q1VvKzmFFrSQjiCI8VVva9qGYKss87yVHfMTsNKgswHXsYCq22bCsR7R&#10;O51N83ye9eCEdcCl92i9GZx0nfCbRvLwqWm8DETXFHML6XTp3MQzW69YtXXMtoqPabAXZNExZTDo&#10;E9QNC4zsnPoLqlPcgYcmTDh0GTSN4jLVgNUU+R/VPLTMylQLNsfbpzb5/wfLP+7vHVGipmeUGNYh&#10;RZe7ACkyOYvt6a2v8NaDvXexQG/vgH/3xMB1y8xWXjoHfSuZwKSKeD979iAqHp+STf8BBKIzRE+d&#10;OjSui4DYA3JIhByfCJGHQDgaZ0U+LXLkjaNvtliWizKFYNXja+t8eCehI1GoqYOdEZ+R9RSC7e98&#10;SKyIsTYmvlHSdBo53jNNivl8fj4ijpczVj1ipnJBK3GrtE6K226utSP4tKbLq6urcpni6F2HxQ3m&#10;8zLHhNNYoRmHbzAnE2L7AQLbhPIptjakR9ByWibIZ77x0T/jxrAviZs6ltKNJL41IsmBKT3ImKc2&#10;I6uRyGEgwmFzwIuR3Q2II/LrYNgt/AtQaMH9pKTHvaqp/7FjTlKi3xuckWUxm8VFTMqsPJ+i4k49&#10;m1MPMxyhahooGcTrMCzvzjq1bTFSkdplIE5towImlQZwyGpUcHdSw8c9j8t5qqdbv3+j9S8AAAD/&#10;/wMAUEsDBBQABgAIAAAAIQAMaKw33wAAAAkBAAAPAAAAZHJzL2Rvd25yZXYueG1sTI/LTsMwEEX3&#10;SPyDNUjsqPNqSdM4VYWohMSK0kWXru0mEfY4it0m/D3DCpYz9+jOmXo7O8tuZgy9RwHpIgFmUHnd&#10;Yyvg+Ll/KoGFKFFL69EI+DYBts39XS0r7Sf8MLdDbBmVYKikgC7GoeI8qM44GRZ+MEjZxY9ORhrH&#10;lutRTlTuLM+SZMWd7JEudHIwL51RX4erE/C6ei+T/aTSk1vucqveTsVRFUI8Psy7DbBo5vgHw68+&#10;qUNDTmd/RR2YFZCVzymhFGQFMALWeU6Ls4ByvQTe1Pz/B80PAAAA//8DAFBLAQItABQABgAIAAAA&#10;IQC2gziS/gAAAOEBAAATAAAAAAAAAAAAAAAAAAAAAABbQ29udGVudF9UeXBlc10ueG1sUEsBAi0A&#10;FAAGAAgAAAAhADj9If/WAAAAlAEAAAsAAAAAAAAAAAAAAAAALwEAAF9yZWxzLy5yZWxzUEsBAi0A&#10;FAAGAAgAAAAhAJhcN7RWAgAA1QQAAA4AAAAAAAAAAAAAAAAALgIAAGRycy9lMm9Eb2MueG1sUEsB&#10;Ai0AFAAGAAgAAAAhAAxorDffAAAACQEAAA8AAAAAAAAAAAAAAAAAsAQAAGRycy9kb3ducmV2Lnht&#10;bFBLBQYAAAAABAAEAPMAAAC8BQAAAAA=&#10;" fillcolor="#77933c" strokecolor="#4f6228">
              <v:textbox>
                <w:txbxContent>
                  <w:p w:rsidR="00560583" w:rsidRPr="00C81BE8" w:rsidRDefault="00560583" w:rsidP="00C81BE8">
                    <w:pPr>
                      <w:spacing w:line="240" w:lineRule="auto"/>
                      <w:jc w:val="center"/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</w:pPr>
                    <w:r w:rsidRPr="00C81BE8"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  <w:t xml:space="preserve">Aviso de Privacidad Integral </w:t>
                    </w:r>
                    <w:r w:rsidR="00C0027E" w:rsidRPr="00C81BE8"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  <w:t xml:space="preserve">del evento relativo a la conferencia </w:t>
                    </w:r>
                    <w:r w:rsidR="00C81BE8" w:rsidRPr="00C81BE8"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  <w:t>“Ciudadanía sin fronteras: Retos del voto desde el extranjero”</w:t>
                    </w:r>
                    <w:r w:rsidR="00C81BE8" w:rsidRPr="00C81BE8">
                      <w:rPr>
                        <w:rFonts w:cstheme="minorHAnsi"/>
                        <w:color w:val="FFFFFF" w:themeColor="background1"/>
                      </w:rPr>
                      <w:t>.</w:t>
                    </w:r>
                  </w:p>
                  <w:p w:rsidR="00560583" w:rsidRPr="00F91F7C" w:rsidRDefault="00560583" w:rsidP="00560583">
                    <w:pPr>
                      <w:jc w:val="center"/>
                      <w:rPr>
                        <w:b/>
                        <w:i/>
                        <w:color w:val="FFFFFF" w:themeColor="background1"/>
                      </w:rPr>
                    </w:pPr>
                  </w:p>
                </w:txbxContent>
              </v:textbox>
            </v:roundrect>
          </w:pict>
        </mc:Fallback>
      </mc:AlternateContent>
    </w:r>
    <w:r w:rsidR="00723923"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                     </w:t>
    </w:r>
  </w:p>
  <w:p w:rsidR="007A0AB2" w:rsidRDefault="00723923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 </w:t>
    </w:r>
  </w:p>
  <w:p w:rsidR="007A0AB2" w:rsidRPr="00560583" w:rsidRDefault="00560583" w:rsidP="00560583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AB2" w:rsidRDefault="007A0AB2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</w:p>
  <w:p w:rsidR="007A0AB2" w:rsidRDefault="00723923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noProof/>
        <w:lang w:eastAsia="es-MX"/>
      </w:rPr>
      <w:drawing>
        <wp:anchor distT="0" distB="0" distL="0" distR="0" simplePos="0" relativeHeight="251656192" behindDoc="1" locked="0" layoutInCell="1" allowOverlap="1">
          <wp:simplePos x="0" y="0"/>
          <wp:positionH relativeFrom="column">
            <wp:posOffset>-22860</wp:posOffset>
          </wp:positionH>
          <wp:positionV relativeFrom="paragraph">
            <wp:posOffset>102235</wp:posOffset>
          </wp:positionV>
          <wp:extent cx="1244600" cy="922020"/>
          <wp:effectExtent l="0" t="0" r="0" b="0"/>
          <wp:wrapNone/>
          <wp:docPr id="18" name="0 Imagen" descr="IEEZ_OPLE_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 descr="IEEZ_OPLE_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922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                     </w:t>
    </w:r>
  </w:p>
  <w:p w:rsidR="007A0AB2" w:rsidRDefault="00723923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 </w:t>
    </w:r>
  </w:p>
  <w:p w:rsidR="007A0AB2" w:rsidRDefault="00723923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             </w:t>
    </w:r>
  </w:p>
  <w:p w:rsidR="007A0AB2" w:rsidRDefault="00723923">
    <w:pPr>
      <w:spacing w:line="240" w:lineRule="auto"/>
      <w:jc w:val="center"/>
      <w:rPr>
        <w:rFonts w:eastAsia="Times New Roman" w:cs="Arial"/>
        <w:b/>
        <w:bCs/>
        <w:color w:val="000000"/>
        <w:sz w:val="24"/>
        <w:szCs w:val="24"/>
        <w:lang w:eastAsia="es-MX"/>
      </w:rPr>
    </w:pPr>
    <w:r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             </w:t>
    </w:r>
    <w:r>
      <w:rPr>
        <w:rFonts w:eastAsia="Times New Roman" w:cs="Arial"/>
        <w:b/>
        <w:bCs/>
        <w:color w:val="000000"/>
        <w:sz w:val="24"/>
        <w:szCs w:val="24"/>
        <w:lang w:eastAsia="es-MX"/>
      </w:rPr>
      <w:t xml:space="preserve">Aviso de Privacidad Integral para el Trámite de Solicitudes de </w:t>
    </w:r>
  </w:p>
  <w:p w:rsidR="007A0AB2" w:rsidRDefault="00723923">
    <w:pPr>
      <w:spacing w:line="240" w:lineRule="auto"/>
      <w:jc w:val="center"/>
      <w:rPr>
        <w:rFonts w:eastAsia="Times New Roman" w:cs="Arial"/>
        <w:b/>
        <w:bCs/>
        <w:color w:val="000000"/>
        <w:sz w:val="24"/>
        <w:szCs w:val="24"/>
        <w:lang w:eastAsia="es-MX"/>
      </w:rPr>
    </w:pPr>
    <w:r>
      <w:rPr>
        <w:rFonts w:eastAsia="Times New Roman" w:cs="Arial"/>
        <w:b/>
        <w:bCs/>
        <w:color w:val="000000"/>
        <w:sz w:val="24"/>
        <w:szCs w:val="24"/>
        <w:lang w:eastAsia="es-MX"/>
      </w:rPr>
      <w:t xml:space="preserve">                                      Acceso a la Información Pública</w:t>
    </w:r>
  </w:p>
  <w:p w:rsidR="007A0AB2" w:rsidRDefault="00723923">
    <w:pPr>
      <w:pStyle w:val="Encabezado1"/>
      <w:rPr>
        <w:sz w:val="24"/>
        <w:szCs w:val="24"/>
      </w:rPr>
    </w:pPr>
    <w:r>
      <w:rPr>
        <w:sz w:val="24"/>
        <w:szCs w:val="24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088F"/>
    <w:multiLevelType w:val="hybridMultilevel"/>
    <w:tmpl w:val="1D62996A"/>
    <w:lvl w:ilvl="0" w:tplc="080A000F">
      <w:start w:val="1"/>
      <w:numFmt w:val="decimal"/>
      <w:lvlText w:val="%1."/>
      <w:lvlJc w:val="left"/>
      <w:pPr>
        <w:ind w:left="3054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3774" w:hanging="360"/>
      </w:pPr>
    </w:lvl>
    <w:lvl w:ilvl="2" w:tplc="080A001B" w:tentative="1">
      <w:start w:val="1"/>
      <w:numFmt w:val="lowerRoman"/>
      <w:lvlText w:val="%3."/>
      <w:lvlJc w:val="right"/>
      <w:pPr>
        <w:ind w:left="4494" w:hanging="180"/>
      </w:pPr>
    </w:lvl>
    <w:lvl w:ilvl="3" w:tplc="080A000F" w:tentative="1">
      <w:start w:val="1"/>
      <w:numFmt w:val="decimal"/>
      <w:lvlText w:val="%4."/>
      <w:lvlJc w:val="left"/>
      <w:pPr>
        <w:ind w:left="5214" w:hanging="360"/>
      </w:pPr>
    </w:lvl>
    <w:lvl w:ilvl="4" w:tplc="080A0019" w:tentative="1">
      <w:start w:val="1"/>
      <w:numFmt w:val="lowerLetter"/>
      <w:lvlText w:val="%5."/>
      <w:lvlJc w:val="left"/>
      <w:pPr>
        <w:ind w:left="5934" w:hanging="360"/>
      </w:pPr>
    </w:lvl>
    <w:lvl w:ilvl="5" w:tplc="080A001B" w:tentative="1">
      <w:start w:val="1"/>
      <w:numFmt w:val="lowerRoman"/>
      <w:lvlText w:val="%6."/>
      <w:lvlJc w:val="right"/>
      <w:pPr>
        <w:ind w:left="6654" w:hanging="180"/>
      </w:pPr>
    </w:lvl>
    <w:lvl w:ilvl="6" w:tplc="080A000F" w:tentative="1">
      <w:start w:val="1"/>
      <w:numFmt w:val="decimal"/>
      <w:lvlText w:val="%7."/>
      <w:lvlJc w:val="left"/>
      <w:pPr>
        <w:ind w:left="7374" w:hanging="360"/>
      </w:pPr>
    </w:lvl>
    <w:lvl w:ilvl="7" w:tplc="080A0019" w:tentative="1">
      <w:start w:val="1"/>
      <w:numFmt w:val="lowerLetter"/>
      <w:lvlText w:val="%8."/>
      <w:lvlJc w:val="left"/>
      <w:pPr>
        <w:ind w:left="8094" w:hanging="360"/>
      </w:pPr>
    </w:lvl>
    <w:lvl w:ilvl="8" w:tplc="080A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0DE54063"/>
    <w:multiLevelType w:val="hybridMultilevel"/>
    <w:tmpl w:val="AF967AE8"/>
    <w:lvl w:ilvl="0" w:tplc="080A000F">
      <w:start w:val="1"/>
      <w:numFmt w:val="decimal"/>
      <w:lvlText w:val="%1."/>
      <w:lvlJc w:val="left"/>
      <w:pPr>
        <w:ind w:left="1997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3B82313"/>
    <w:multiLevelType w:val="multilevel"/>
    <w:tmpl w:val="97924A2E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" w15:restartNumberingAfterBreak="0">
    <w:nsid w:val="1A03240D"/>
    <w:multiLevelType w:val="multilevel"/>
    <w:tmpl w:val="6122BB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5AA2A68"/>
    <w:multiLevelType w:val="hybridMultilevel"/>
    <w:tmpl w:val="9D125322"/>
    <w:lvl w:ilvl="0" w:tplc="CB249C82">
      <w:start w:val="1"/>
      <w:numFmt w:val="upperRoman"/>
      <w:lvlText w:val="%1."/>
      <w:lvlJc w:val="right"/>
      <w:pPr>
        <w:ind w:left="502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315C4"/>
    <w:multiLevelType w:val="multilevel"/>
    <w:tmpl w:val="757EEF5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 w15:restartNumberingAfterBreak="0">
    <w:nsid w:val="37224A36"/>
    <w:multiLevelType w:val="multilevel"/>
    <w:tmpl w:val="6776A4B4"/>
    <w:lvl w:ilvl="0">
      <w:start w:val="1"/>
      <w:numFmt w:val="lowerLetter"/>
      <w:lvlText w:val="%1)"/>
      <w:lvlJc w:val="left"/>
      <w:pPr>
        <w:tabs>
          <w:tab w:val="num" w:pos="0"/>
        </w:tabs>
        <w:ind w:left="1997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7" w15:restartNumberingAfterBreak="0">
    <w:nsid w:val="4074613A"/>
    <w:multiLevelType w:val="hybridMultilevel"/>
    <w:tmpl w:val="8B966F5A"/>
    <w:lvl w:ilvl="0" w:tplc="5A4EB45C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2451E2E"/>
    <w:multiLevelType w:val="hybridMultilevel"/>
    <w:tmpl w:val="695A23D2"/>
    <w:lvl w:ilvl="0" w:tplc="8A4E634E">
      <w:start w:val="1"/>
      <w:numFmt w:val="upperRoman"/>
      <w:lvlText w:val="%1."/>
      <w:lvlJc w:val="right"/>
      <w:pPr>
        <w:ind w:left="502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B039E0"/>
    <w:multiLevelType w:val="hybridMultilevel"/>
    <w:tmpl w:val="447E19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967DF0"/>
    <w:multiLevelType w:val="hybridMultilevel"/>
    <w:tmpl w:val="55282FC4"/>
    <w:lvl w:ilvl="0" w:tplc="C9904532">
      <w:start w:val="1"/>
      <w:numFmt w:val="decimal"/>
      <w:lvlText w:val="%1."/>
      <w:lvlJc w:val="left"/>
      <w:pPr>
        <w:ind w:left="533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253" w:hanging="360"/>
      </w:pPr>
    </w:lvl>
    <w:lvl w:ilvl="2" w:tplc="080A001B" w:tentative="1">
      <w:start w:val="1"/>
      <w:numFmt w:val="lowerRoman"/>
      <w:lvlText w:val="%3."/>
      <w:lvlJc w:val="right"/>
      <w:pPr>
        <w:ind w:left="1973" w:hanging="180"/>
      </w:pPr>
    </w:lvl>
    <w:lvl w:ilvl="3" w:tplc="080A000F" w:tentative="1">
      <w:start w:val="1"/>
      <w:numFmt w:val="decimal"/>
      <w:lvlText w:val="%4."/>
      <w:lvlJc w:val="left"/>
      <w:pPr>
        <w:ind w:left="2693" w:hanging="360"/>
      </w:pPr>
    </w:lvl>
    <w:lvl w:ilvl="4" w:tplc="080A0019" w:tentative="1">
      <w:start w:val="1"/>
      <w:numFmt w:val="lowerLetter"/>
      <w:lvlText w:val="%5."/>
      <w:lvlJc w:val="left"/>
      <w:pPr>
        <w:ind w:left="3413" w:hanging="360"/>
      </w:pPr>
    </w:lvl>
    <w:lvl w:ilvl="5" w:tplc="080A001B" w:tentative="1">
      <w:start w:val="1"/>
      <w:numFmt w:val="lowerRoman"/>
      <w:lvlText w:val="%6."/>
      <w:lvlJc w:val="right"/>
      <w:pPr>
        <w:ind w:left="4133" w:hanging="180"/>
      </w:pPr>
    </w:lvl>
    <w:lvl w:ilvl="6" w:tplc="080A000F" w:tentative="1">
      <w:start w:val="1"/>
      <w:numFmt w:val="decimal"/>
      <w:lvlText w:val="%7."/>
      <w:lvlJc w:val="left"/>
      <w:pPr>
        <w:ind w:left="4853" w:hanging="360"/>
      </w:pPr>
    </w:lvl>
    <w:lvl w:ilvl="7" w:tplc="080A0019" w:tentative="1">
      <w:start w:val="1"/>
      <w:numFmt w:val="lowerLetter"/>
      <w:lvlText w:val="%8."/>
      <w:lvlJc w:val="left"/>
      <w:pPr>
        <w:ind w:left="5573" w:hanging="360"/>
      </w:pPr>
    </w:lvl>
    <w:lvl w:ilvl="8" w:tplc="080A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1" w15:restartNumberingAfterBreak="0">
    <w:nsid w:val="65460AD9"/>
    <w:multiLevelType w:val="multilevel"/>
    <w:tmpl w:val="C0C8533A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8313203"/>
    <w:multiLevelType w:val="hybridMultilevel"/>
    <w:tmpl w:val="9E1AFD3E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9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AB2"/>
    <w:rsid w:val="00004128"/>
    <w:rsid w:val="00024A31"/>
    <w:rsid w:val="00034958"/>
    <w:rsid w:val="00085780"/>
    <w:rsid w:val="00105D40"/>
    <w:rsid w:val="00151CC3"/>
    <w:rsid w:val="001807B6"/>
    <w:rsid w:val="00183EAB"/>
    <w:rsid w:val="001B01F1"/>
    <w:rsid w:val="002070A7"/>
    <w:rsid w:val="00207DF6"/>
    <w:rsid w:val="00237E9C"/>
    <w:rsid w:val="00242A3C"/>
    <w:rsid w:val="002617EB"/>
    <w:rsid w:val="0026224F"/>
    <w:rsid w:val="00286247"/>
    <w:rsid w:val="002932BB"/>
    <w:rsid w:val="002A5F0A"/>
    <w:rsid w:val="002E3C47"/>
    <w:rsid w:val="003B5684"/>
    <w:rsid w:val="003D2867"/>
    <w:rsid w:val="003D3A96"/>
    <w:rsid w:val="003D6F07"/>
    <w:rsid w:val="003E5C9B"/>
    <w:rsid w:val="003E65B5"/>
    <w:rsid w:val="004A4B0D"/>
    <w:rsid w:val="004B129D"/>
    <w:rsid w:val="004B636F"/>
    <w:rsid w:val="0051319E"/>
    <w:rsid w:val="00541FBF"/>
    <w:rsid w:val="00560583"/>
    <w:rsid w:val="00593B0E"/>
    <w:rsid w:val="005C51DF"/>
    <w:rsid w:val="005F4461"/>
    <w:rsid w:val="00646D6B"/>
    <w:rsid w:val="0066264A"/>
    <w:rsid w:val="006C07EB"/>
    <w:rsid w:val="006E7C96"/>
    <w:rsid w:val="006F0719"/>
    <w:rsid w:val="00717068"/>
    <w:rsid w:val="00721F62"/>
    <w:rsid w:val="00723923"/>
    <w:rsid w:val="00735D14"/>
    <w:rsid w:val="007860F0"/>
    <w:rsid w:val="007A0AB2"/>
    <w:rsid w:val="007A359E"/>
    <w:rsid w:val="007B4EA9"/>
    <w:rsid w:val="00835601"/>
    <w:rsid w:val="008B6F0A"/>
    <w:rsid w:val="008C7138"/>
    <w:rsid w:val="008E25BB"/>
    <w:rsid w:val="009812EB"/>
    <w:rsid w:val="00986DC2"/>
    <w:rsid w:val="0099202F"/>
    <w:rsid w:val="009B0EF0"/>
    <w:rsid w:val="00A03E55"/>
    <w:rsid w:val="00A26C66"/>
    <w:rsid w:val="00A66AC1"/>
    <w:rsid w:val="00A92056"/>
    <w:rsid w:val="00A94831"/>
    <w:rsid w:val="00A94DA3"/>
    <w:rsid w:val="00B00F8C"/>
    <w:rsid w:val="00B02935"/>
    <w:rsid w:val="00B073DD"/>
    <w:rsid w:val="00B13397"/>
    <w:rsid w:val="00B2043D"/>
    <w:rsid w:val="00B24946"/>
    <w:rsid w:val="00B44DEE"/>
    <w:rsid w:val="00B91A4C"/>
    <w:rsid w:val="00BB087B"/>
    <w:rsid w:val="00C0027E"/>
    <w:rsid w:val="00C22F2E"/>
    <w:rsid w:val="00C81BE8"/>
    <w:rsid w:val="00C97819"/>
    <w:rsid w:val="00CB1D26"/>
    <w:rsid w:val="00D10EE3"/>
    <w:rsid w:val="00D1411A"/>
    <w:rsid w:val="00D2705A"/>
    <w:rsid w:val="00DA7B5C"/>
    <w:rsid w:val="00DB678A"/>
    <w:rsid w:val="00DB78AE"/>
    <w:rsid w:val="00DD647E"/>
    <w:rsid w:val="00E5279E"/>
    <w:rsid w:val="00E6150C"/>
    <w:rsid w:val="00EA446A"/>
    <w:rsid w:val="00EC4B51"/>
    <w:rsid w:val="00ED7A0E"/>
    <w:rsid w:val="00EE0DBD"/>
    <w:rsid w:val="00F2696F"/>
    <w:rsid w:val="00F4775E"/>
    <w:rsid w:val="00F534D2"/>
    <w:rsid w:val="00F97798"/>
    <w:rsid w:val="00FA5FC3"/>
    <w:rsid w:val="00FF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F3AB0EA"/>
  <w15:docId w15:val="{65531F57-6C8B-427F-A0E8-4F4133E1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E0B"/>
    <w:pPr>
      <w:spacing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semiHidden/>
    <w:qFormat/>
    <w:rsid w:val="00926E0C"/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26E0C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926E0C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A4812"/>
    <w:rPr>
      <w:color w:val="0000FF"/>
      <w:u w:val="single"/>
    </w:rPr>
  </w:style>
  <w:style w:type="character" w:customStyle="1" w:styleId="TextonotapieCar">
    <w:name w:val="Texto nota pie Car"/>
    <w:basedOn w:val="Fuentedeprrafopredeter"/>
    <w:link w:val="Textonotapie1"/>
    <w:uiPriority w:val="99"/>
    <w:semiHidden/>
    <w:qFormat/>
    <w:rsid w:val="00AF0D18"/>
    <w:rPr>
      <w:sz w:val="20"/>
      <w:szCs w:val="20"/>
    </w:rPr>
  </w:style>
  <w:style w:type="character" w:customStyle="1" w:styleId="Caracteresdenotaalpie">
    <w:name w:val="Caracteres de nota al pie"/>
    <w:basedOn w:val="Fuentedeprrafopredeter"/>
    <w:uiPriority w:val="99"/>
    <w:semiHidden/>
    <w:unhideWhenUsed/>
    <w:qFormat/>
    <w:rsid w:val="00AF0D18"/>
    <w:rPr>
      <w:vertAlign w:val="superscript"/>
    </w:rPr>
  </w:style>
  <w:style w:type="character" w:customStyle="1" w:styleId="Refdenotaalpie1">
    <w:name w:val="Ref. de nota al pie1"/>
    <w:rsid w:val="007A0AB2"/>
    <w:rPr>
      <w:vertAlign w:val="superscript"/>
    </w:rPr>
  </w:style>
  <w:style w:type="character" w:customStyle="1" w:styleId="Refdenotaalfinal1">
    <w:name w:val="Ref. de nota al final1"/>
    <w:rsid w:val="007A0AB2"/>
    <w:rPr>
      <w:vertAlign w:val="superscript"/>
    </w:rPr>
  </w:style>
  <w:style w:type="character" w:customStyle="1" w:styleId="Caracteresdenotafinal">
    <w:name w:val="Caracteres de nota final"/>
    <w:qFormat/>
    <w:rsid w:val="007A0AB2"/>
  </w:style>
  <w:style w:type="paragraph" w:styleId="Ttulo">
    <w:name w:val="Title"/>
    <w:basedOn w:val="Normal"/>
    <w:next w:val="Textoindependiente"/>
    <w:qFormat/>
    <w:rsid w:val="007A0AB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7A0AB2"/>
    <w:pPr>
      <w:spacing w:after="140"/>
    </w:pPr>
  </w:style>
  <w:style w:type="paragraph" w:styleId="Lista">
    <w:name w:val="List"/>
    <w:basedOn w:val="Textoindependiente"/>
    <w:rsid w:val="007A0AB2"/>
    <w:rPr>
      <w:rFonts w:cs="Arial"/>
    </w:rPr>
  </w:style>
  <w:style w:type="paragraph" w:customStyle="1" w:styleId="Descripcin1">
    <w:name w:val="Descripción1"/>
    <w:basedOn w:val="Normal"/>
    <w:qFormat/>
    <w:rsid w:val="007A0AB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7A0AB2"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  <w:rsid w:val="007A0AB2"/>
  </w:style>
  <w:style w:type="paragraph" w:customStyle="1" w:styleId="Encabezado1">
    <w:name w:val="Encabezado1"/>
    <w:basedOn w:val="Normal"/>
    <w:link w:val="EncabezadoCar"/>
    <w:uiPriority w:val="99"/>
    <w:semiHidden/>
    <w:unhideWhenUsed/>
    <w:rsid w:val="00926E0C"/>
    <w:pPr>
      <w:tabs>
        <w:tab w:val="center" w:pos="4419"/>
        <w:tab w:val="right" w:pos="8838"/>
      </w:tabs>
      <w:spacing w:line="240" w:lineRule="auto"/>
    </w:pPr>
  </w:style>
  <w:style w:type="paragraph" w:customStyle="1" w:styleId="Piedepgina1">
    <w:name w:val="Pie de página1"/>
    <w:basedOn w:val="Normal"/>
    <w:link w:val="PiedepginaCar"/>
    <w:uiPriority w:val="99"/>
    <w:unhideWhenUsed/>
    <w:rsid w:val="00926E0C"/>
    <w:pPr>
      <w:tabs>
        <w:tab w:val="center" w:pos="4419"/>
        <w:tab w:val="right" w:pos="8838"/>
      </w:tabs>
      <w:spacing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926E0C"/>
    <w:pPr>
      <w:spacing w:line="240" w:lineRule="auto"/>
    </w:pPr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1"/>
    <w:qFormat/>
    <w:rsid w:val="007A4812"/>
    <w:pPr>
      <w:ind w:left="720"/>
      <w:contextualSpacing/>
    </w:pPr>
  </w:style>
  <w:style w:type="paragraph" w:customStyle="1" w:styleId="Textonotapie1">
    <w:name w:val="Texto nota pie1"/>
    <w:basedOn w:val="Normal"/>
    <w:link w:val="TextonotapieCar"/>
    <w:uiPriority w:val="99"/>
    <w:semiHidden/>
    <w:unhideWhenUsed/>
    <w:rsid w:val="00AF0D18"/>
    <w:pPr>
      <w:spacing w:line="240" w:lineRule="auto"/>
    </w:pPr>
    <w:rPr>
      <w:sz w:val="20"/>
      <w:szCs w:val="20"/>
    </w:rPr>
  </w:style>
  <w:style w:type="paragraph" w:styleId="Textonotapie">
    <w:name w:val="footnote text"/>
    <w:basedOn w:val="Normal"/>
    <w:uiPriority w:val="99"/>
    <w:semiHidden/>
    <w:unhideWhenUsed/>
    <w:rsid w:val="00207DF6"/>
    <w:pPr>
      <w:suppressAutoHyphens w:val="0"/>
      <w:spacing w:line="240" w:lineRule="auto"/>
    </w:pPr>
    <w:rPr>
      <w:sz w:val="20"/>
      <w:szCs w:val="20"/>
    </w:rPr>
  </w:style>
  <w:style w:type="character" w:customStyle="1" w:styleId="TextonotapieCar1">
    <w:name w:val="Texto nota pie Car1"/>
    <w:basedOn w:val="Fuentedeprrafopredeter"/>
    <w:uiPriority w:val="99"/>
    <w:semiHidden/>
    <w:rsid w:val="00207DF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07DF6"/>
    <w:rPr>
      <w:vertAlign w:val="superscript"/>
    </w:rPr>
  </w:style>
  <w:style w:type="paragraph" w:customStyle="1" w:styleId="Default">
    <w:name w:val="Default"/>
    <w:rsid w:val="00735D14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1"/>
    <w:uiPriority w:val="99"/>
    <w:unhideWhenUsed/>
    <w:rsid w:val="0056058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1">
    <w:name w:val="Encabezado Car1"/>
    <w:basedOn w:val="Fuentedeprrafopredeter"/>
    <w:link w:val="Encabezado"/>
    <w:uiPriority w:val="99"/>
    <w:rsid w:val="00560583"/>
  </w:style>
  <w:style w:type="paragraph" w:styleId="Piedepgina">
    <w:name w:val="footer"/>
    <w:basedOn w:val="Normal"/>
    <w:link w:val="PiedepginaCar1"/>
    <w:uiPriority w:val="99"/>
    <w:unhideWhenUsed/>
    <w:rsid w:val="0056058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1">
    <w:name w:val="Pie de página Car1"/>
    <w:basedOn w:val="Fuentedeprrafopredeter"/>
    <w:link w:val="Piedepgina"/>
    <w:uiPriority w:val="99"/>
    <w:rsid w:val="00560583"/>
  </w:style>
  <w:style w:type="paragraph" w:styleId="NormalWeb">
    <w:name w:val="Normal (Web)"/>
    <w:basedOn w:val="Normal"/>
    <w:uiPriority w:val="99"/>
    <w:unhideWhenUsed/>
    <w:rsid w:val="00D2705A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parencia@ieez.org.mx" TargetMode="External"/><Relationship Id="rId13" Type="http://schemas.openxmlformats.org/officeDocument/2006/relationships/hyperlink" Target="https://ieez.org.mx/Tr/ieez/Avisos_de_Privacidad_IEEZ.htm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ieez.org.mx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ansparencia@ieez.org.m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eez.org.mx/Tr/ieez/Avisos_de_Privacidad_IEEZ.html" TargetMode="External"/><Relationship Id="rId10" Type="http://schemas.openxmlformats.org/officeDocument/2006/relationships/hyperlink" Target="https://www.plataformadetransparencia.org.mx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ieez.org.mx/Tr/ieez/UT/UT_2026/UT_53_2026/Formato_Solicitud_D_P_15.01.2026.pdf" TargetMode="External"/><Relationship Id="rId14" Type="http://schemas.openxmlformats.org/officeDocument/2006/relationships/hyperlink" Target="https://www.ieez.org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9991557-A8F8-4AA9-8953-4C9D5B516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2111</Words>
  <Characters>11616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IEEZ</Company>
  <LinksUpToDate>false</LinksUpToDate>
  <CharactersWithSpaces>13700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Consejo</dc:creator>
  <dc:description/>
  <cp:lastModifiedBy>Usuario IEEZ</cp:lastModifiedBy>
  <cp:revision>30</cp:revision>
  <cp:lastPrinted>2026-08-12T20:16:00Z</cp:lastPrinted>
  <dcterms:created xsi:type="dcterms:W3CDTF">2026-08-13T19:56:00Z</dcterms:created>
  <dcterms:modified xsi:type="dcterms:W3CDTF">2026-08-18T14:58:00Z</dcterms:modified>
  <dc:language>es-MX</dc:language>
</cp:coreProperties>
</file>